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CE248" w14:textId="74F33A87" w:rsidR="002578C2" w:rsidRPr="00C778CA" w:rsidRDefault="0001106F" w:rsidP="00140329">
      <w:pPr>
        <w:spacing w:line="240" w:lineRule="auto"/>
        <w:jc w:val="center"/>
        <w:rPr>
          <w:b/>
          <w:bCs/>
          <w:cs/>
        </w:rPr>
      </w:pPr>
      <w:r w:rsidRPr="00C778CA">
        <w:rPr>
          <w:b/>
          <w:bCs/>
          <w:cs/>
        </w:rPr>
        <w:t>การประเมินความเสี่ยง</w:t>
      </w:r>
      <w:r w:rsidR="002578C2" w:rsidRPr="00C778CA">
        <w:rPr>
          <w:b/>
          <w:bCs/>
          <w:cs/>
        </w:rPr>
        <w:t>ที่อาจเกิดการให้</w:t>
      </w:r>
      <w:r w:rsidR="00140329" w:rsidRPr="00C778CA">
        <w:rPr>
          <w:b/>
          <w:bCs/>
          <w:cs/>
        </w:rPr>
        <w:t>หรือ</w:t>
      </w:r>
      <w:r w:rsidR="002578C2" w:rsidRPr="00C778CA">
        <w:rPr>
          <w:b/>
          <w:bCs/>
          <w:cs/>
        </w:rPr>
        <w:t>รับสินบนจากการดำเนินงานตามภารกิจ</w:t>
      </w:r>
    </w:p>
    <w:p w14:paraId="6C22ABB6" w14:textId="1106344B" w:rsidR="00B338D6" w:rsidRDefault="00B338D6" w:rsidP="00B338D6">
      <w:pPr>
        <w:spacing w:line="240" w:lineRule="auto"/>
        <w:jc w:val="center"/>
        <w:rPr>
          <w:b/>
          <w:bCs/>
          <w:color w:val="000000" w:themeColor="text1"/>
        </w:rPr>
      </w:pPr>
      <w:r w:rsidRPr="00D92EC8">
        <w:rPr>
          <w:b/>
          <w:bCs/>
          <w:cs/>
        </w:rPr>
        <w:t>องค์การบริหารส่วนตำบลท่ามะไฟหวาน อำเภอ</w:t>
      </w:r>
      <w:proofErr w:type="spellStart"/>
      <w:r w:rsidRPr="00D92EC8">
        <w:rPr>
          <w:b/>
          <w:bCs/>
          <w:cs/>
        </w:rPr>
        <w:t>แก้งคร้อ</w:t>
      </w:r>
      <w:proofErr w:type="spellEnd"/>
      <w:r>
        <w:rPr>
          <w:rFonts w:hint="cs"/>
          <w:b/>
          <w:bCs/>
          <w:cs/>
        </w:rPr>
        <w:t xml:space="preserve"> </w:t>
      </w:r>
      <w:r w:rsidRPr="00D92EC8">
        <w:rPr>
          <w:b/>
          <w:bCs/>
          <w:cs/>
        </w:rPr>
        <w:t xml:space="preserve"> </w:t>
      </w:r>
      <w:r w:rsidRPr="00C778CA">
        <w:rPr>
          <w:b/>
          <w:bCs/>
          <w:color w:val="000000" w:themeColor="text1"/>
          <w:cs/>
        </w:rPr>
        <w:t>จังหวัดชัยภูมิ</w:t>
      </w:r>
    </w:p>
    <w:p w14:paraId="494F1031" w14:textId="092252D1" w:rsidR="0001106F" w:rsidRPr="00B338D6" w:rsidRDefault="0001106F" w:rsidP="00B338D6">
      <w:pPr>
        <w:spacing w:line="240" w:lineRule="auto"/>
        <w:jc w:val="center"/>
        <w:rPr>
          <w:b/>
          <w:bCs/>
          <w:color w:val="000000" w:themeColor="text1"/>
        </w:rPr>
      </w:pPr>
      <w:r w:rsidRPr="00C778CA">
        <w:rPr>
          <w:b/>
          <w:bCs/>
          <w:cs/>
        </w:rPr>
        <w:t>ประจำปีงบประมาณ พ.ศ. 256</w:t>
      </w:r>
      <w:r w:rsidR="00592634">
        <w:rPr>
          <w:rFonts w:hint="cs"/>
          <w:b/>
          <w:bCs/>
          <w:cs/>
        </w:rPr>
        <w:t>9</w:t>
      </w:r>
      <w:bookmarkStart w:id="0" w:name="_GoBack"/>
      <w:bookmarkEnd w:id="0"/>
    </w:p>
    <w:p w14:paraId="56400AF9" w14:textId="359D3F8F" w:rsidR="0001106F" w:rsidRPr="00C778CA" w:rsidRDefault="00140329" w:rsidP="00140329">
      <w:pPr>
        <w:spacing w:line="240" w:lineRule="auto"/>
        <w:jc w:val="center"/>
        <w:rPr>
          <w:b/>
          <w:bCs/>
        </w:rPr>
      </w:pPr>
      <w:r w:rsidRPr="00C778CA">
        <w:rPr>
          <w:b/>
          <w:bCs/>
          <w:cs/>
        </w:rPr>
        <w:t>........................................................................</w:t>
      </w:r>
    </w:p>
    <w:p w14:paraId="245D40D9" w14:textId="749132AD" w:rsidR="002578C2" w:rsidRPr="00C778CA" w:rsidRDefault="002578C2" w:rsidP="00140329">
      <w:pPr>
        <w:spacing w:before="240" w:line="240" w:lineRule="auto"/>
        <w:jc w:val="thaiDistribute"/>
      </w:pPr>
      <w:r w:rsidRPr="00C778CA">
        <w:rPr>
          <w:cs/>
        </w:rPr>
        <w:tab/>
        <w:t>มาตรการป้องกันการทุจริตสามารถจะช่วยลดความเสี่ยงที่อาจก่อให้เกิดการทุจริตในองค์กรได้</w:t>
      </w:r>
      <w:r w:rsidRPr="00C778CA">
        <w:t xml:space="preserve"> </w:t>
      </w:r>
      <w:r w:rsidRPr="00C778CA">
        <w:rPr>
          <w:cs/>
        </w:rPr>
        <w:t>ดังนั้น การประเมินความเสี่ยงด้านการทุจริต การออกแบบและการปฏิบัติงานตามมาตรการควบคุมภายใน               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</w:t>
      </w:r>
      <w:r w:rsidRPr="00C778CA">
        <w:t xml:space="preserve"> </w:t>
      </w:r>
      <w:r w:rsidRPr="00C778CA">
        <w:rPr>
          <w:spacing w:val="-4"/>
          <w:cs/>
        </w:rPr>
        <w:t>ให้แก่บุคลากรขององค์กรถือเป็นการป้องกันการเกิดการทุจริตในองค์กร ทั้งนี้ การนำเครื่องมือประเมินความเสี่ยง</w:t>
      </w:r>
      <w:r w:rsidRPr="00C778CA">
        <w:rPr>
          <w:cs/>
        </w:rPr>
        <w:t xml:space="preserve"> มาใช้ในองค์กรจะช่วยให้เป็นหลักประกันในระดับหนึ่งว่า การดำเนินการขององค์กรจะไม่มีการทุจริต หรือ        ในกรณีที่พบกับการทุจริตที่ไม่คาดคิดโอกาสที่จะประสบกับปัญหาน้อยกว่าองค์กรอื่น</w:t>
      </w:r>
      <w:r w:rsidRPr="00C778CA">
        <w:t xml:space="preserve"> </w:t>
      </w:r>
      <w:r w:rsidRPr="00C778CA">
        <w:rPr>
          <w:cs/>
        </w:rPr>
        <w:t>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 เพราะได้มีการเตรียมการป้องกันล่วง</w:t>
      </w:r>
      <w:r w:rsidR="00871644" w:rsidRPr="00C778CA">
        <w:rPr>
          <w:cs/>
        </w:rPr>
        <w:t>หน้า</w:t>
      </w:r>
      <w:r w:rsidRPr="00C778CA">
        <w:rPr>
          <w:cs/>
        </w:rPr>
        <w:t>ไว้โดยให้เป็นส่วนหนึ่งของการปฏิบัติงานประจำ</w:t>
      </w:r>
      <w:r w:rsidRPr="00C778CA">
        <w:t xml:space="preserve"> </w:t>
      </w:r>
      <w:r w:rsidRPr="00C778CA">
        <w:rPr>
          <w:cs/>
        </w:rPr>
        <w:t>ซึ่งไม่ใช่การเพิ่มภาระงาน      แต่อย่างใด การประเมินความเสี่ยงการทุจริตเป็นเครื่องมือที่ใช้ในการค้นหา</w:t>
      </w:r>
      <w:r w:rsidRPr="00C778CA">
        <w:t xml:space="preserve"> </w:t>
      </w:r>
      <w:r w:rsidRPr="00C778CA">
        <w:rPr>
          <w:cs/>
        </w:rPr>
        <w:t>หรือระบุจุดอ่อน (</w:t>
      </w:r>
      <w:r w:rsidRPr="00C778CA">
        <w:t xml:space="preserve">Weakness) </w:t>
      </w:r>
      <w:r w:rsidRPr="00C778CA">
        <w:rPr>
          <w:cs/>
        </w:rPr>
        <w:t>ของระบบต่าง ๆ ภายในองค์กรที่อาจเป็นช่องให้เกิดการทุจริต และเป็นการมุ่งหาความเป็นไปได้ (</w:t>
      </w:r>
      <w:r w:rsidRPr="00C778CA">
        <w:t xml:space="preserve">Potential) </w:t>
      </w:r>
      <w:r w:rsidRPr="00C778CA">
        <w:rPr>
          <w:cs/>
        </w:rPr>
        <w:t>ที่จะเกิดการกระทำการทุจริตในอนาคต</w:t>
      </w:r>
      <w:r w:rsidRPr="00C778CA">
        <w:t xml:space="preserve"> </w:t>
      </w:r>
    </w:p>
    <w:p w14:paraId="04154180" w14:textId="12BD5483" w:rsidR="00082B1C" w:rsidRPr="00C778CA" w:rsidRDefault="002578C2" w:rsidP="0001106F">
      <w:pPr>
        <w:spacing w:line="240" w:lineRule="auto"/>
        <w:jc w:val="thaiDistribute"/>
        <w:rPr>
          <w:b/>
          <w:bCs/>
        </w:rPr>
      </w:pPr>
      <w:r w:rsidRPr="00C778CA">
        <w:tab/>
      </w:r>
      <w:r w:rsidRPr="00C778CA">
        <w:rPr>
          <w:cs/>
        </w:rPr>
        <w:t>วัตถุประสงค์หลักของการประเมินความเสี่ยงการทุจริต : เพื่อให้หน่วยงานภาครัฐ มีมาตรการ</w:t>
      </w:r>
      <w:r w:rsidRPr="00C778CA">
        <w:t xml:space="preserve"> </w:t>
      </w:r>
      <w:r w:rsidRPr="00C778CA">
        <w:rPr>
          <w:cs/>
        </w:rPr>
        <w:t>ระบบ หรือแนวทางในการบริหารจัดการความเสี่ยงของการดำเนินงานที่อาจก่อให้เกิดการทุจริต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</w:t>
      </w:r>
    </w:p>
    <w:p w14:paraId="045FEF1A" w14:textId="77777777" w:rsidR="003D71D5" w:rsidRPr="00C778CA" w:rsidRDefault="003D71D5" w:rsidP="0001106F">
      <w:pPr>
        <w:spacing w:line="240" w:lineRule="auto"/>
        <w:jc w:val="thaiDistribute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3D71D5" w:rsidRPr="00C778CA" w14:paraId="584084C2" w14:textId="77777777" w:rsidTr="009C245D">
        <w:trPr>
          <w:trHeight w:val="642"/>
          <w:tblHeader/>
        </w:trPr>
        <w:tc>
          <w:tcPr>
            <w:tcW w:w="9017" w:type="dxa"/>
            <w:gridSpan w:val="2"/>
            <w:shd w:val="clear" w:color="auto" w:fill="D9D9D9" w:themeFill="background1" w:themeFillShade="D9"/>
          </w:tcPr>
          <w:p w14:paraId="7A1E22F2" w14:textId="77777777" w:rsidR="003D71D5" w:rsidRPr="00C778CA" w:rsidRDefault="003D71D5" w:rsidP="00372C7D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นิยามที่</w:t>
            </w:r>
            <w:proofErr w:type="spellStart"/>
            <w:r w:rsidRPr="00C778CA">
              <w:rPr>
                <w:b/>
                <w:bCs/>
                <w:cs/>
              </w:rPr>
              <w:t>เกี่ยวข</w:t>
            </w:r>
            <w:proofErr w:type="spellEnd"/>
            <w:r w:rsidRPr="00C778CA">
              <w:rPr>
                <w:b/>
                <w:bCs/>
                <w:cs/>
              </w:rPr>
              <w:t>องกับการบริหารจัดการความเสี่ยงการทุจริต</w:t>
            </w:r>
          </w:p>
          <w:p w14:paraId="52D53434" w14:textId="48F452E7" w:rsidR="003D71D5" w:rsidRPr="00C778CA" w:rsidRDefault="00372C7D" w:rsidP="00372C7D">
            <w:pPr>
              <w:jc w:val="center"/>
              <w:rPr>
                <w:cs/>
              </w:rPr>
            </w:pPr>
            <w:r w:rsidRPr="00C778CA">
              <w:rPr>
                <w:cs/>
              </w:rPr>
              <w:t xml:space="preserve">ที่มา </w:t>
            </w:r>
            <w:r w:rsidRPr="00C778CA">
              <w:t xml:space="preserve">: </w:t>
            </w:r>
            <w:r w:rsidRPr="00C778CA">
              <w:rPr>
                <w:cs/>
              </w:rPr>
              <w:t>คู</w:t>
            </w:r>
            <w:r w:rsidR="00D063A4" w:rsidRPr="00C778CA">
              <w:rPr>
                <w:cs/>
              </w:rPr>
              <w:t>่</w:t>
            </w:r>
            <w:r w:rsidRPr="00C778CA">
              <w:rPr>
                <w:cs/>
              </w:rPr>
              <w:t>มือแนวทางการประเมินความเสี่ยงการทุจริต ป</w:t>
            </w:r>
            <w:r w:rsidR="00D063A4" w:rsidRPr="00C778CA">
              <w:rPr>
                <w:cs/>
              </w:rPr>
              <w:t>ระจำปี</w:t>
            </w:r>
            <w:r w:rsidRPr="00C778CA">
              <w:rPr>
                <w:cs/>
              </w:rPr>
              <w:t>งบประมาณ พ.ศ. ๒๕๖๗</w:t>
            </w:r>
            <w:r w:rsidRPr="00C778CA">
              <w:t xml:space="preserve"> </w:t>
            </w:r>
            <w:r w:rsidRPr="00C778CA">
              <w:rPr>
                <w:cs/>
              </w:rPr>
              <w:t xml:space="preserve">(สำนักงาน </w:t>
            </w:r>
            <w:proofErr w:type="spellStart"/>
            <w:r w:rsidRPr="00C778CA">
              <w:rPr>
                <w:cs/>
              </w:rPr>
              <w:t>ป.ป.ท</w:t>
            </w:r>
            <w:proofErr w:type="spellEnd"/>
            <w:r w:rsidRPr="00C778CA">
              <w:rPr>
                <w:cs/>
              </w:rPr>
              <w:t>.)</w:t>
            </w:r>
          </w:p>
        </w:tc>
      </w:tr>
      <w:tr w:rsidR="003D71D5" w:rsidRPr="00C778CA" w14:paraId="41966482" w14:textId="77777777" w:rsidTr="009C245D">
        <w:tc>
          <w:tcPr>
            <w:tcW w:w="2263" w:type="dxa"/>
            <w:shd w:val="clear" w:color="auto" w:fill="F2F2F2" w:themeFill="background1" w:themeFillShade="F2"/>
          </w:tcPr>
          <w:p w14:paraId="3E31E676" w14:textId="0B0CE2E7" w:rsidR="003D71D5" w:rsidRPr="00C778CA" w:rsidRDefault="00372C7D" w:rsidP="00372C7D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ศัพท</w:t>
            </w:r>
            <w:r w:rsidR="004942BC" w:rsidRPr="00C778CA">
              <w:rPr>
                <w:b/>
                <w:bCs/>
                <w:cs/>
              </w:rPr>
              <w:t>์</w:t>
            </w:r>
            <w:r w:rsidRPr="00C778CA">
              <w:rPr>
                <w:b/>
                <w:bCs/>
                <w:cs/>
              </w:rPr>
              <w:t>เฉพาะ</w:t>
            </w:r>
          </w:p>
        </w:tc>
        <w:tc>
          <w:tcPr>
            <w:tcW w:w="6754" w:type="dxa"/>
            <w:shd w:val="clear" w:color="auto" w:fill="F2F2F2" w:themeFill="background1" w:themeFillShade="F2"/>
          </w:tcPr>
          <w:p w14:paraId="1B630A7F" w14:textId="22CFA451" w:rsidR="003D71D5" w:rsidRPr="00C778CA" w:rsidRDefault="004942BC" w:rsidP="00372C7D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คำ</w:t>
            </w:r>
            <w:r w:rsidR="00372C7D" w:rsidRPr="00C778CA">
              <w:rPr>
                <w:b/>
                <w:bCs/>
                <w:cs/>
              </w:rPr>
              <w:t>อธิบาย</w:t>
            </w:r>
          </w:p>
        </w:tc>
      </w:tr>
      <w:tr w:rsidR="003D71D5" w:rsidRPr="00C778CA" w14:paraId="4B138A52" w14:textId="77777777" w:rsidTr="00372C7D">
        <w:tc>
          <w:tcPr>
            <w:tcW w:w="2263" w:type="dxa"/>
          </w:tcPr>
          <w:p w14:paraId="419A95CF" w14:textId="25177B2A" w:rsidR="003D71D5" w:rsidRPr="00C778CA" w:rsidRDefault="00372C7D" w:rsidP="00372C7D">
            <w:pPr>
              <w:jc w:val="center"/>
            </w:pPr>
            <w:r w:rsidRPr="00C778CA">
              <w:rPr>
                <w:b/>
                <w:bCs/>
                <w:cs/>
              </w:rPr>
              <w:t>ความเสี่ยงการทุจริต</w:t>
            </w:r>
            <w:r w:rsidRPr="00C778CA">
              <w:t xml:space="preserve"> (Corruption Risk)</w:t>
            </w:r>
          </w:p>
        </w:tc>
        <w:tc>
          <w:tcPr>
            <w:tcW w:w="6754" w:type="dxa"/>
          </w:tcPr>
          <w:p w14:paraId="2E48E7C6" w14:textId="2F9BBD29" w:rsidR="003D71D5" w:rsidRPr="00C778CA" w:rsidRDefault="00372C7D" w:rsidP="0001106F">
            <w:pPr>
              <w:jc w:val="thaiDistribute"/>
            </w:pPr>
            <w:r w:rsidRPr="00C778CA">
              <w:rPr>
                <w:b/>
                <w:bCs/>
                <w:cs/>
              </w:rPr>
              <w:t>ความเสี่ยง</w:t>
            </w:r>
            <w:r w:rsidRPr="00C778CA">
              <w:rPr>
                <w:cs/>
              </w:rPr>
              <w:t xml:space="preserve"> : </w:t>
            </w:r>
            <w:r w:rsidR="00390DE2" w:rsidRPr="00C778CA">
              <w:rPr>
                <w:cs/>
              </w:rPr>
              <w:t>เหตุการณ์</w:t>
            </w:r>
            <w:r w:rsidRPr="00C778CA">
              <w:rPr>
                <w:cs/>
              </w:rPr>
              <w:t>ที่มีความไม</w:t>
            </w:r>
            <w:r w:rsidR="00871644" w:rsidRPr="00C778CA">
              <w:rPr>
                <w:cs/>
              </w:rPr>
              <w:t>่</w:t>
            </w:r>
            <w:r w:rsidRPr="00C778CA">
              <w:rPr>
                <w:cs/>
              </w:rPr>
              <w:t>แน</w:t>
            </w:r>
            <w:r w:rsidR="00871644" w:rsidRPr="00C778CA">
              <w:rPr>
                <w:cs/>
              </w:rPr>
              <w:t>่</w:t>
            </w:r>
            <w:r w:rsidRPr="00C778CA">
              <w:rPr>
                <w:cs/>
              </w:rPr>
              <w:t>นอนและมีความเป็นไปได</w:t>
            </w:r>
            <w:r w:rsidR="00871644" w:rsidRPr="00C778CA">
              <w:rPr>
                <w:cs/>
              </w:rPr>
              <w:t>้</w:t>
            </w:r>
            <w:r w:rsidRPr="00C778CA">
              <w:rPr>
                <w:cs/>
              </w:rPr>
              <w:t>ที่อาจจะเกิดขึ้น</w:t>
            </w:r>
          </w:p>
          <w:p w14:paraId="67A87342" w14:textId="79145F71" w:rsidR="00372C7D" w:rsidRPr="00C778CA" w:rsidRDefault="00372C7D" w:rsidP="0001106F">
            <w:pPr>
              <w:jc w:val="thaiDistribute"/>
            </w:pPr>
            <w:r w:rsidRPr="00C778CA">
              <w:rPr>
                <w:b/>
                <w:bCs/>
                <w:cs/>
              </w:rPr>
              <w:t>ทุจริต</w:t>
            </w:r>
            <w:r w:rsidRPr="00C778CA">
              <w:rPr>
                <w:cs/>
              </w:rPr>
              <w:t xml:space="preserve"> : </w:t>
            </w:r>
            <w:r w:rsidRPr="00C778CA">
              <w:rPr>
                <w:b/>
                <w:bCs/>
                <w:cs/>
              </w:rPr>
              <w:t>การ</w:t>
            </w:r>
            <w:proofErr w:type="spellStart"/>
            <w:r w:rsidRPr="00C778CA">
              <w:rPr>
                <w:b/>
                <w:bCs/>
                <w:cs/>
              </w:rPr>
              <w:t>ใช</w:t>
            </w:r>
            <w:proofErr w:type="spellEnd"/>
            <w:r w:rsidRPr="00C778CA">
              <w:rPr>
                <w:b/>
                <w:bCs/>
                <w:cs/>
              </w:rPr>
              <w:t>อำนาจรัฐในทางที่ผิด</w:t>
            </w:r>
            <w:r w:rsidRPr="00C778CA">
              <w:rPr>
                <w:cs/>
              </w:rPr>
              <w:t xml:space="preserve"> : การดำเนินงานหรือการปฏิบัติ</w:t>
            </w:r>
            <w:r w:rsidR="00871644" w:rsidRPr="00C778CA">
              <w:rPr>
                <w:cs/>
              </w:rPr>
              <w:t>หน้า</w:t>
            </w:r>
            <w:r w:rsidRPr="00C778CA">
              <w:rPr>
                <w:cs/>
              </w:rPr>
              <w:t>ที่      ที่อาจ</w:t>
            </w:r>
            <w:r w:rsidR="00871644" w:rsidRPr="00C778CA">
              <w:rPr>
                <w:cs/>
              </w:rPr>
              <w:t>ก่อให้</w:t>
            </w:r>
            <w:r w:rsidRPr="00C778CA">
              <w:rPr>
                <w:cs/>
              </w:rPr>
              <w:t>เกิดการทุจริตและประพฤติมิชอบและการรับสินบน หรืออาจการ    ก</w:t>
            </w:r>
            <w:r w:rsidR="002311E3" w:rsidRPr="00C778CA">
              <w:rPr>
                <w:cs/>
              </w:rPr>
              <w:t>่</w:t>
            </w:r>
            <w:r w:rsidRPr="00C778CA">
              <w:rPr>
                <w:cs/>
              </w:rPr>
              <w:t>อ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เกิดการขัดกันระหว่างผล</w:t>
            </w:r>
            <w:r w:rsidR="00871644" w:rsidRPr="00C778CA">
              <w:rPr>
                <w:cs/>
              </w:rPr>
              <w:t>ประโยชน์</w:t>
            </w:r>
            <w:r w:rsidRPr="00C778CA">
              <w:rPr>
                <w:cs/>
              </w:rPr>
              <w:t></w:t>
            </w:r>
            <w:r w:rsidR="00871644" w:rsidRPr="00C778CA">
              <w:rPr>
                <w:cs/>
              </w:rPr>
              <w:t>ส่วน</w:t>
            </w:r>
            <w:r w:rsidRPr="00C778CA">
              <w:rPr>
                <w:cs/>
              </w:rPr>
              <w:t>ตนกับผล</w:t>
            </w:r>
            <w:r w:rsidR="00871644" w:rsidRPr="00C778CA">
              <w:rPr>
                <w:cs/>
              </w:rPr>
              <w:t>ประโยชน์</w:t>
            </w:r>
            <w:r w:rsidRPr="00C778CA">
              <w:rPr>
                <w:cs/>
              </w:rPr>
              <w:t></w:t>
            </w:r>
            <w:r w:rsidR="00871644" w:rsidRPr="00C778CA">
              <w:rPr>
                <w:cs/>
              </w:rPr>
              <w:t>ส่วน</w:t>
            </w:r>
            <w:r w:rsidRPr="00C778CA">
              <w:rPr>
                <w:cs/>
              </w:rPr>
              <w:t>รวมของหน่วยงานในอนาคต</w:t>
            </w:r>
          </w:p>
          <w:p w14:paraId="62720415" w14:textId="40833D35" w:rsidR="00140329" w:rsidRPr="00C778CA" w:rsidRDefault="002311E3" w:rsidP="0001106F">
            <w:pPr>
              <w:jc w:val="thaiDistribute"/>
            </w:pPr>
            <w:r w:rsidRPr="00C778CA">
              <w:rPr>
                <w:b/>
                <w:bCs/>
                <w:cs/>
              </w:rPr>
              <w:t>ปัญหา</w:t>
            </w:r>
            <w:r w:rsidR="00382535" w:rsidRPr="00C778CA">
              <w:rPr>
                <w:b/>
                <w:bCs/>
                <w:cs/>
              </w:rPr>
              <w:t xml:space="preserve"> หรือความ</w:t>
            </w:r>
            <w:r w:rsidR="00871644" w:rsidRPr="00C778CA">
              <w:rPr>
                <w:b/>
                <w:bCs/>
                <w:cs/>
              </w:rPr>
              <w:t>ต้อง</w:t>
            </w:r>
            <w:r w:rsidR="00382535" w:rsidRPr="00C778CA">
              <w:rPr>
                <w:b/>
                <w:bCs/>
                <w:cs/>
              </w:rPr>
              <w:t>การ</w:t>
            </w:r>
            <w:r w:rsidR="00382535" w:rsidRPr="00C778CA">
              <w:rPr>
                <w:cs/>
              </w:rPr>
              <w:t xml:space="preserve"> : ของผู้รับบริการ หรือธุรกิจตัวกลาง” หรือ </w:t>
            </w:r>
            <w:r w:rsidR="00382535" w:rsidRPr="00C778CA">
              <w:t xml:space="preserve">Third Party </w:t>
            </w:r>
            <w:r w:rsidR="00382535" w:rsidRPr="00C778CA">
              <w:rPr>
                <w:cs/>
              </w:rPr>
              <w:t xml:space="preserve">หรือ </w:t>
            </w:r>
            <w:r w:rsidR="00382535" w:rsidRPr="00C778CA">
              <w:t xml:space="preserve">Customs Broke </w:t>
            </w:r>
            <w:r w:rsidR="00382535" w:rsidRPr="00C778CA">
              <w:rPr>
                <w:cs/>
              </w:rPr>
              <w:t xml:space="preserve">หรือที่เรียกชื่ออย่างอื่น สำหรับด้านการอนุมัติ อนุญาต </w:t>
            </w:r>
            <w:r w:rsidR="00871644" w:rsidRPr="00C778CA">
              <w:rPr>
                <w:cs/>
              </w:rPr>
              <w:t>ให้</w:t>
            </w:r>
            <w:r w:rsidR="00382535" w:rsidRPr="00C778CA">
              <w:rPr>
                <w:cs/>
              </w:rPr>
              <w:t>ถือ</w:t>
            </w:r>
            <w:r w:rsidR="00871644" w:rsidRPr="00C778CA">
              <w:rPr>
                <w:cs/>
              </w:rPr>
              <w:t>ว่า</w:t>
            </w:r>
            <w:r w:rsidR="00382535" w:rsidRPr="00C778CA">
              <w:rPr>
                <w:cs/>
              </w:rPr>
              <w:t>เป็นความเสี่ยงการทุจริตเนื่องจากความ</w:t>
            </w:r>
            <w:r w:rsidR="00871644" w:rsidRPr="00C778CA">
              <w:rPr>
                <w:cs/>
              </w:rPr>
              <w:t>ยุ่งยาก</w:t>
            </w:r>
            <w:r w:rsidR="00382535" w:rsidRPr="00C778CA">
              <w:rPr>
                <w:cs/>
              </w:rPr>
              <w:t>(</w:t>
            </w:r>
            <w:r w:rsidR="00382535" w:rsidRPr="00C778CA">
              <w:t xml:space="preserve">Pain point) </w:t>
            </w:r>
            <w:r w:rsidR="00382535" w:rsidRPr="00C778CA">
              <w:rPr>
                <w:cs/>
              </w:rPr>
              <w:t>อุปสรรคของหรือความ</w:t>
            </w:r>
            <w:r w:rsidR="00871644" w:rsidRPr="00C778CA">
              <w:rPr>
                <w:cs/>
              </w:rPr>
              <w:t xml:space="preserve"> ต้อง</w:t>
            </w:r>
            <w:r w:rsidR="00382535" w:rsidRPr="00C778CA">
              <w:rPr>
                <w:cs/>
              </w:rPr>
              <w:t>การของผู้ขอรับบริการ ในแต่ละจุดสัมผัสของการ</w:t>
            </w:r>
            <w:r w:rsidR="00871644" w:rsidRPr="00C778CA">
              <w:rPr>
                <w:cs/>
              </w:rPr>
              <w:t>ให้</w:t>
            </w:r>
            <w:r w:rsidR="00382535" w:rsidRPr="00C778CA">
              <w:rPr>
                <w:cs/>
              </w:rPr>
              <w:t>บริการเป็นจุดเสี่ยงหรือเป็นสื่อการ</w:t>
            </w:r>
            <w:r w:rsidR="00871644" w:rsidRPr="00C778CA">
              <w:rPr>
                <w:cs/>
              </w:rPr>
              <w:t>เรียกร้อง</w:t>
            </w:r>
            <w:r w:rsidR="00382535" w:rsidRPr="00C778CA">
              <w:rPr>
                <w:cs/>
              </w:rPr>
              <w:t>ผล</w:t>
            </w:r>
            <w:r w:rsidR="00871644" w:rsidRPr="00C778CA">
              <w:rPr>
                <w:cs/>
              </w:rPr>
              <w:t>ประโยชน์</w:t>
            </w:r>
            <w:r w:rsidR="00382535" w:rsidRPr="00C778CA">
              <w:rPr>
                <w:cs/>
              </w:rPr>
              <w:t>ที่ไม่สมควร ไม่ว่าจะมีมูล</w:t>
            </w:r>
            <w:r w:rsidR="00871644" w:rsidRPr="00C778CA">
              <w:rPr>
                <w:cs/>
              </w:rPr>
              <w:t>ค่าเท่าใด</w:t>
            </w:r>
            <w:r w:rsidR="00382535" w:rsidRPr="00C778CA">
              <w:rPr>
                <w:cs/>
              </w:rPr>
              <w:t>นำสู่การ</w:t>
            </w:r>
            <w:r w:rsidR="00871644" w:rsidRPr="00C778CA">
              <w:rPr>
                <w:cs/>
              </w:rPr>
              <w:t>จ่าย</w:t>
            </w:r>
            <w:r w:rsidR="00382535" w:rsidRPr="00C778CA">
              <w:rPr>
                <w:cs/>
              </w:rPr>
              <w:t>เงินและค</w:t>
            </w:r>
            <w:r w:rsidR="00F44F06" w:rsidRPr="00C778CA">
              <w:rPr>
                <w:cs/>
              </w:rPr>
              <w:t>่า</w:t>
            </w:r>
            <w:r w:rsidR="00382535" w:rsidRPr="00C778CA">
              <w:rPr>
                <w:cs/>
              </w:rPr>
              <w:t>ธรรมเนียมนอกระบบ หรืออาจมีการ       เอื้อ</w:t>
            </w:r>
            <w:r w:rsidR="00871644" w:rsidRPr="00C778CA">
              <w:rPr>
                <w:cs/>
              </w:rPr>
              <w:t>ประโยชน์</w:t>
            </w:r>
            <w:r w:rsidR="00382535" w:rsidRPr="00C778CA">
              <w:rPr>
                <w:cs/>
              </w:rPr>
              <w:t> หรือการตอบแทนบุญคุณในรูปแบบต่าง ๆอาจก</w:t>
            </w:r>
            <w:r w:rsidR="00F44F06" w:rsidRPr="00C778CA">
              <w:rPr>
                <w:cs/>
              </w:rPr>
              <w:t>่อ</w:t>
            </w:r>
            <w:r w:rsidR="00871644" w:rsidRPr="00C778CA">
              <w:rPr>
                <w:cs/>
              </w:rPr>
              <w:t>ให้</w:t>
            </w:r>
            <w:r w:rsidR="00382535" w:rsidRPr="00C778CA">
              <w:rPr>
                <w:cs/>
              </w:rPr>
              <w:t>เกิดการขัดกันระหว่างผล</w:t>
            </w:r>
            <w:r w:rsidR="00871644" w:rsidRPr="00C778CA">
              <w:rPr>
                <w:cs/>
              </w:rPr>
              <w:t>ประโยชน์</w:t>
            </w:r>
            <w:r w:rsidR="00382535" w:rsidRPr="00C778CA">
              <w:rPr>
                <w:cs/>
              </w:rPr>
              <w:t></w:t>
            </w:r>
            <w:r w:rsidR="00871644" w:rsidRPr="00C778CA">
              <w:rPr>
                <w:cs/>
              </w:rPr>
              <w:t>ส่วน</w:t>
            </w:r>
            <w:r w:rsidR="00382535" w:rsidRPr="00C778CA">
              <w:rPr>
                <w:cs/>
              </w:rPr>
              <w:t>ตนกับผล</w:t>
            </w:r>
            <w:r w:rsidR="00871644" w:rsidRPr="00C778CA">
              <w:rPr>
                <w:cs/>
              </w:rPr>
              <w:t>ประโยชน์</w:t>
            </w:r>
            <w:r w:rsidR="00382535" w:rsidRPr="00C778CA">
              <w:rPr>
                <w:cs/>
              </w:rPr>
              <w:t></w:t>
            </w:r>
            <w:r w:rsidR="00871644" w:rsidRPr="00C778CA">
              <w:rPr>
                <w:cs/>
              </w:rPr>
              <w:t>ส่วน</w:t>
            </w:r>
            <w:r w:rsidR="00382535" w:rsidRPr="00C778CA">
              <w:rPr>
                <w:cs/>
              </w:rPr>
              <w:t>รวม</w:t>
            </w:r>
          </w:p>
        </w:tc>
      </w:tr>
    </w:tbl>
    <w:p w14:paraId="0713F999" w14:textId="74D2ABC1" w:rsidR="00140329" w:rsidRPr="00C778CA" w:rsidRDefault="00E12DFA">
      <w:r>
        <w:rPr>
          <w:rFonts w:hint="cs"/>
          <w:cs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140329" w:rsidRPr="00C778CA" w14:paraId="3624A37A" w14:textId="77777777" w:rsidTr="009C245D">
        <w:tc>
          <w:tcPr>
            <w:tcW w:w="9017" w:type="dxa"/>
            <w:gridSpan w:val="2"/>
            <w:shd w:val="clear" w:color="auto" w:fill="D9D9D9" w:themeFill="background1" w:themeFillShade="D9"/>
          </w:tcPr>
          <w:p w14:paraId="6C74579D" w14:textId="77777777" w:rsidR="00F15463" w:rsidRPr="00C778CA" w:rsidRDefault="00F15463" w:rsidP="00F15463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lastRenderedPageBreak/>
              <w:t>นิยามที่</w:t>
            </w:r>
            <w:proofErr w:type="spellStart"/>
            <w:r w:rsidRPr="00C778CA">
              <w:rPr>
                <w:b/>
                <w:bCs/>
                <w:cs/>
              </w:rPr>
              <w:t>เกี่ยวข</w:t>
            </w:r>
            <w:proofErr w:type="spellEnd"/>
            <w:r w:rsidRPr="00C778CA">
              <w:rPr>
                <w:b/>
                <w:bCs/>
                <w:cs/>
              </w:rPr>
              <w:t>องกับการบริหารจัดการความเสี่ยงการทุจริต</w:t>
            </w:r>
          </w:p>
          <w:p w14:paraId="5E1065F7" w14:textId="4652029E" w:rsidR="00140329" w:rsidRPr="00C778CA" w:rsidRDefault="00F15463" w:rsidP="00F15463">
            <w:pPr>
              <w:jc w:val="center"/>
              <w:rPr>
                <w:b/>
                <w:bCs/>
                <w:cs/>
              </w:rPr>
            </w:pPr>
            <w:r w:rsidRPr="00C778CA">
              <w:rPr>
                <w:cs/>
              </w:rPr>
              <w:t xml:space="preserve">ที่มา </w:t>
            </w:r>
            <w:r w:rsidRPr="00C778CA">
              <w:t xml:space="preserve">: </w:t>
            </w:r>
            <w:r w:rsidRPr="00C778CA">
              <w:rPr>
                <w:cs/>
              </w:rPr>
              <w:t>คู่มือแนวทางการประเมินความเสี่ยงการทุจริต ประจำปีงบประมาณ พ.ศ. ๒๕๖๗</w:t>
            </w:r>
            <w:r w:rsidRPr="00C778CA">
              <w:t xml:space="preserve"> </w:t>
            </w:r>
            <w:r w:rsidRPr="00C778CA">
              <w:rPr>
                <w:cs/>
              </w:rPr>
              <w:t xml:space="preserve">(สำนักงาน </w:t>
            </w:r>
            <w:proofErr w:type="spellStart"/>
            <w:r w:rsidRPr="00C778CA">
              <w:rPr>
                <w:cs/>
              </w:rPr>
              <w:t>ป.ป.ท</w:t>
            </w:r>
            <w:proofErr w:type="spellEnd"/>
            <w:r w:rsidRPr="00C778CA">
              <w:rPr>
                <w:cs/>
              </w:rPr>
              <w:t>.)</w:t>
            </w:r>
          </w:p>
        </w:tc>
      </w:tr>
      <w:tr w:rsidR="00382535" w:rsidRPr="00C778CA" w14:paraId="3997CACA" w14:textId="77777777" w:rsidTr="009C245D">
        <w:tc>
          <w:tcPr>
            <w:tcW w:w="2263" w:type="dxa"/>
            <w:shd w:val="clear" w:color="auto" w:fill="F2F2F2" w:themeFill="background1" w:themeFillShade="F2"/>
          </w:tcPr>
          <w:p w14:paraId="47AE4CD2" w14:textId="5B4E6454" w:rsidR="00382535" w:rsidRPr="00C778CA" w:rsidRDefault="00382535" w:rsidP="00382535">
            <w:pPr>
              <w:jc w:val="center"/>
            </w:pPr>
            <w:r w:rsidRPr="00C778CA">
              <w:rPr>
                <w:b/>
                <w:bCs/>
                <w:cs/>
              </w:rPr>
              <w:t>ศัพท์เฉพาะ</w:t>
            </w:r>
          </w:p>
        </w:tc>
        <w:tc>
          <w:tcPr>
            <w:tcW w:w="6754" w:type="dxa"/>
            <w:shd w:val="clear" w:color="auto" w:fill="F2F2F2" w:themeFill="background1" w:themeFillShade="F2"/>
          </w:tcPr>
          <w:p w14:paraId="04C5F6C0" w14:textId="696BCE3E" w:rsidR="00382535" w:rsidRPr="00C778CA" w:rsidRDefault="00382535" w:rsidP="00382535">
            <w:pPr>
              <w:jc w:val="center"/>
            </w:pPr>
            <w:r w:rsidRPr="00C778CA">
              <w:rPr>
                <w:b/>
                <w:bCs/>
                <w:cs/>
              </w:rPr>
              <w:t>คำอธิบาย</w:t>
            </w:r>
          </w:p>
        </w:tc>
      </w:tr>
      <w:tr w:rsidR="003D71D5" w:rsidRPr="00C778CA" w14:paraId="0F9BBE14" w14:textId="77777777" w:rsidTr="00372C7D">
        <w:tc>
          <w:tcPr>
            <w:tcW w:w="2263" w:type="dxa"/>
          </w:tcPr>
          <w:p w14:paraId="06721A79" w14:textId="77777777" w:rsidR="00215E19" w:rsidRPr="00C778CA" w:rsidRDefault="00382535" w:rsidP="00382535">
            <w:pPr>
              <w:jc w:val="center"/>
            </w:pPr>
            <w:r w:rsidRPr="00C778CA">
              <w:rPr>
                <w:b/>
                <w:bCs/>
                <w:cs/>
              </w:rPr>
              <w:t>สินบน</w:t>
            </w:r>
            <w:r w:rsidRPr="00C778CA">
              <w:rPr>
                <w:cs/>
              </w:rPr>
              <w:t xml:space="preserve"> </w:t>
            </w:r>
          </w:p>
          <w:p w14:paraId="0F4B7337" w14:textId="1BDCF365" w:rsidR="003D71D5" w:rsidRPr="00C778CA" w:rsidRDefault="00382535" w:rsidP="00382535">
            <w:pPr>
              <w:jc w:val="center"/>
            </w:pPr>
            <w:r w:rsidRPr="00C778CA">
              <w:rPr>
                <w:cs/>
              </w:rPr>
              <w:t>(</w:t>
            </w:r>
            <w:r w:rsidRPr="00C778CA">
              <w:t>Bribery)</w:t>
            </w:r>
          </w:p>
        </w:tc>
        <w:tc>
          <w:tcPr>
            <w:tcW w:w="6754" w:type="dxa"/>
          </w:tcPr>
          <w:p w14:paraId="6E5FA487" w14:textId="0BEBB0AF" w:rsidR="00382535" w:rsidRPr="00C778CA" w:rsidRDefault="00382535" w:rsidP="0001106F">
            <w:pPr>
              <w:jc w:val="thaiDistribute"/>
            </w:pPr>
            <w:r w:rsidRPr="00C778CA">
              <w:rPr>
                <w:b/>
                <w:bCs/>
                <w:cs/>
              </w:rPr>
              <w:t xml:space="preserve">สินบน </w:t>
            </w:r>
            <w:r w:rsidRPr="00C778CA">
              <w:rPr>
                <w:b/>
                <w:bCs/>
              </w:rPr>
              <w:t>Bribery ISO 37001</w:t>
            </w:r>
            <w:r w:rsidRPr="00C778CA">
              <w:t xml:space="preserve"> : </w:t>
            </w:r>
            <w:r w:rsidRPr="00C778CA">
              <w:rPr>
                <w:cs/>
              </w:rPr>
              <w:t>ได้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ความหมายสินบน หมายถึง การเสนอ</w:t>
            </w:r>
            <w:r w:rsidRPr="00C778CA">
              <w:t xml:space="preserve"> </w:t>
            </w:r>
            <w:r w:rsidRPr="00C778CA">
              <w:rPr>
                <w:cs/>
              </w:rPr>
              <w:t xml:space="preserve">   การสัญญา การ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 การรับ การ</w:t>
            </w:r>
            <w:r w:rsidR="00871644" w:rsidRPr="00C778CA">
              <w:rPr>
                <w:cs/>
              </w:rPr>
              <w:t>เรียกร้อง</w:t>
            </w:r>
            <w:r w:rsidRPr="00C778CA">
              <w:rPr>
                <w:cs/>
              </w:rPr>
              <w:t>ผลประโชนที่ไม่สมควร ไม่ว</w:t>
            </w:r>
            <w:r w:rsidR="00C076E7" w:rsidRPr="00C778CA">
              <w:rPr>
                <w:cs/>
              </w:rPr>
              <w:t>่า</w:t>
            </w:r>
            <w:r w:rsidRPr="00C778CA">
              <w:rPr>
                <w:cs/>
              </w:rPr>
              <w:t>จะมีมูล</w:t>
            </w:r>
            <w:r w:rsidR="00871644" w:rsidRPr="00C778CA">
              <w:rPr>
                <w:cs/>
              </w:rPr>
              <w:t>ค่าเท่าใด</w:t>
            </w:r>
            <w:r w:rsidR="00C076E7" w:rsidRPr="00C778CA">
              <w:rPr>
                <w:cs/>
              </w:rPr>
              <w:t xml:space="preserve"> </w:t>
            </w:r>
            <w:r w:rsidRPr="00C778CA">
              <w:rPr>
                <w:cs/>
              </w:rPr>
              <w:t>(ผล</w:t>
            </w:r>
            <w:r w:rsidR="00871644" w:rsidRPr="00C778CA">
              <w:rPr>
                <w:cs/>
              </w:rPr>
              <w:t>ประโยชน์</w:t>
            </w:r>
            <w:r w:rsidRPr="00C778CA">
              <w:rPr>
                <w:cs/>
              </w:rPr>
              <w:t>นั้นเป็นได้ทั้งในรูปตัวเงินและไม่ใ</w:t>
            </w:r>
            <w:r w:rsidR="00C076E7" w:rsidRPr="00C778CA">
              <w:rPr>
                <w:cs/>
              </w:rPr>
              <w:t>ช่</w:t>
            </w:r>
            <w:r w:rsidRPr="00C778CA">
              <w:rPr>
                <w:cs/>
              </w:rPr>
              <w:t>ตัวเงิน</w:t>
            </w:r>
            <w:r w:rsidRPr="00C778CA">
              <w:t xml:space="preserve"> </w:t>
            </w:r>
            <w:r w:rsidRPr="00C778CA">
              <w:rPr>
                <w:cs/>
              </w:rPr>
              <w:t>ทั้งทางตรงและทาง</w:t>
            </w:r>
            <w:r w:rsidR="00871644" w:rsidRPr="00C778CA">
              <w:rPr>
                <w:cs/>
              </w:rPr>
              <w:t>อ้อม</w:t>
            </w:r>
            <w:r w:rsidRPr="00C778CA">
              <w:rPr>
                <w:cs/>
              </w:rPr>
              <w:t>และไม่</w:t>
            </w:r>
            <w:r w:rsidR="00C076E7" w:rsidRPr="00C778CA">
              <w:rPr>
                <w:cs/>
              </w:rPr>
              <w:t>ว่า</w:t>
            </w:r>
            <w:r w:rsidRPr="00C778CA">
              <w:rPr>
                <w:cs/>
              </w:rPr>
              <w:t>จะเป็นสถานที่ใด ๆ ก็ตามโดยเป็นการ</w:t>
            </w:r>
            <w:r w:rsidR="00871644" w:rsidRPr="00C778CA">
              <w:rPr>
                <w:cs/>
              </w:rPr>
              <w:t>ฝ่าฝืน</w:t>
            </w:r>
            <w:r w:rsidRPr="00C778CA">
              <w:rPr>
                <w:cs/>
              </w:rPr>
              <w:t>กฎหมาย</w:t>
            </w:r>
            <w:r w:rsidR="004942BC" w:rsidRPr="00C778CA">
              <w:rPr>
                <w:cs/>
              </w:rPr>
              <w:t xml:space="preserve">            </w:t>
            </w:r>
            <w:r w:rsidRPr="00C778CA">
              <w:rPr>
                <w:cs/>
              </w:rPr>
              <w:t>ที่</w:t>
            </w:r>
            <w:r w:rsidR="00871644" w:rsidRPr="00C778CA">
              <w:rPr>
                <w:cs/>
              </w:rPr>
              <w:t>เกี่ยวข้อง</w:t>
            </w:r>
            <w:r w:rsidRPr="00C778CA">
              <w:rPr>
                <w:cs/>
              </w:rPr>
              <w:t>เพื่อเป็นการ</w:t>
            </w:r>
            <w:r w:rsidR="00871644" w:rsidRPr="00C778CA">
              <w:rPr>
                <w:cs/>
              </w:rPr>
              <w:t>โน้ม</w:t>
            </w:r>
            <w:r w:rsidRPr="00C778CA">
              <w:rPr>
                <w:cs/>
              </w:rPr>
              <w:t>น้าวหรือตอบแทนเพื่อ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บุคคลกระทำหรือละเว้น   การกระทำอัน</w:t>
            </w:r>
            <w:proofErr w:type="spellStart"/>
            <w:r w:rsidRPr="00C778CA">
              <w:rPr>
                <w:cs/>
              </w:rPr>
              <w:t>เกี่ยวข</w:t>
            </w:r>
            <w:proofErr w:type="spellEnd"/>
            <w:r w:rsidRPr="00C778CA">
              <w:rPr>
                <w:cs/>
              </w:rPr>
              <w:t>องกับการดำเนินการตาม</w:t>
            </w:r>
            <w:r w:rsidR="00871644" w:rsidRPr="00C778CA">
              <w:rPr>
                <w:cs/>
              </w:rPr>
              <w:t>หน้าที่</w:t>
            </w:r>
            <w:r w:rsidRPr="00C778CA">
              <w:rPr>
                <w:cs/>
              </w:rPr>
              <w:t>ของบุคคลนั้น</w:t>
            </w:r>
            <w:r w:rsidRPr="00C778CA">
              <w:t xml:space="preserve"> </w:t>
            </w:r>
          </w:p>
          <w:p w14:paraId="5C8FB190" w14:textId="41517E1B" w:rsidR="003D71D5" w:rsidRPr="00C778CA" w:rsidRDefault="00382535" w:rsidP="0001106F">
            <w:pPr>
              <w:jc w:val="thaiDistribute"/>
            </w:pPr>
            <w:r w:rsidRPr="00C778CA">
              <w:t>(</w:t>
            </w:r>
            <w:r w:rsidRPr="00C778CA">
              <w:rPr>
                <w:cs/>
              </w:rPr>
              <w:t xml:space="preserve">ตามความหมายของ </w:t>
            </w:r>
            <w:r w:rsidRPr="00C778CA">
              <w:t xml:space="preserve">ISO 37001 “offering, promising, giving, accepting or soliciting of an undue advantage of any value (which could be financial or non-financial), directly or indirectly, and irrespective of location(s), in violation of applicable law, as an inducement or reward for a person acting or refraining from acting in relation to the performance of that person’s duties. </w:t>
            </w:r>
            <w:r w:rsidRPr="00C778CA">
              <w:rPr>
                <w:cs/>
              </w:rPr>
              <w:t xml:space="preserve">ที่มา : </w:t>
            </w:r>
            <w:r w:rsidRPr="00C778CA">
              <w:t xml:space="preserve">Bureau </w:t>
            </w:r>
            <w:proofErr w:type="spellStart"/>
            <w:r w:rsidRPr="00C778CA">
              <w:t>Veritas</w:t>
            </w:r>
            <w:proofErr w:type="spellEnd"/>
            <w:r w:rsidRPr="00C778CA">
              <w:t xml:space="preserve"> Certification Services The Implementation of ISO 37001 with Gift Giving and Receiving)</w:t>
            </w:r>
          </w:p>
        </w:tc>
      </w:tr>
      <w:tr w:rsidR="003D71D5" w:rsidRPr="00C778CA" w14:paraId="64339345" w14:textId="77777777" w:rsidTr="00372C7D">
        <w:tc>
          <w:tcPr>
            <w:tcW w:w="2263" w:type="dxa"/>
          </w:tcPr>
          <w:p w14:paraId="6FE6403A" w14:textId="2019E117" w:rsidR="00382535" w:rsidRPr="00C778CA" w:rsidRDefault="00382535" w:rsidP="00215E19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ของขวัญ</w:t>
            </w:r>
          </w:p>
          <w:p w14:paraId="64D7B3CB" w14:textId="5C3BF54E" w:rsidR="003D71D5" w:rsidRPr="00C778CA" w:rsidRDefault="00382535" w:rsidP="00215E19">
            <w:pPr>
              <w:jc w:val="center"/>
            </w:pPr>
            <w:r w:rsidRPr="00C778CA">
              <w:t>(</w:t>
            </w:r>
            <w:r w:rsidRPr="00C778CA">
              <w:rPr>
                <w:cs/>
              </w:rPr>
              <w:t>ระเบียบสำนักนายก รัฐมนตรี ว่าด้วยการ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 xml:space="preserve">หรือรับของขวัญของ    </w:t>
            </w:r>
            <w:r w:rsidR="00871644" w:rsidRPr="00C778CA">
              <w:rPr>
                <w:cs/>
              </w:rPr>
              <w:t xml:space="preserve">เจ้าหน้าที่ </w:t>
            </w:r>
            <w:r w:rsidRPr="00C778CA">
              <w:rPr>
                <w:cs/>
              </w:rPr>
              <w:t xml:space="preserve">ของรัฐ พ.ศ. </w:t>
            </w:r>
            <w:r w:rsidRPr="00C778CA">
              <w:t>2565)</w:t>
            </w:r>
          </w:p>
        </w:tc>
        <w:tc>
          <w:tcPr>
            <w:tcW w:w="6754" w:type="dxa"/>
          </w:tcPr>
          <w:p w14:paraId="42196B3B" w14:textId="6ACC83D6" w:rsidR="003D71D5" w:rsidRPr="00C778CA" w:rsidRDefault="00871644" w:rsidP="0001106F">
            <w:pPr>
              <w:jc w:val="thaiDistribute"/>
            </w:pPr>
            <w:r w:rsidRPr="00C778CA">
              <w:rPr>
                <w:cs/>
              </w:rPr>
              <w:t>เงิน ทรัพย์สิน หรือประโยชน์อื่นใดที่ให้แก่กันเพื่ออัธยาศัยไมตรี ให้เป็นรางวัล ให้โดยเสน่หา ให้เพื่อการสงเคราะห์ หรือให้เป็นสินน้ำใจ และให้หมายความ รวมถึงประโยชน์อื่นใด อันอาจคำนวณเป็นเงินได้ เช่น การให้สิทธิพิเศษ ซึ่งมิใช้เป็นสิทธิที่จัดไว้สำหรั</w:t>
            </w:r>
            <w:r w:rsidR="00215E19" w:rsidRPr="00C778CA">
              <w:rPr>
                <w:cs/>
              </w:rPr>
              <w:t>บ</w:t>
            </w:r>
            <w:r w:rsidRPr="00C778CA">
              <w:rPr>
                <w:cs/>
              </w:rPr>
              <w:t xml:space="preserve">บุคคลทั่วไปในการได้รับการลดราคาทรัพย์สิน หรือการได้รับบริการหรือการรับการฝึกอบรม หรือการรับความบันเทิง ตลอดจน        การออกค่าใช้จ่ายในการเดินทาง หรือท่องเที่ยว ค่าที่พัก ค่าอาหาร หรือสิ่งอื่นใดในลักษณะเดียว และไม่ว่าจะให้เป็นบัตร ตั๋ว หรือหลักฐานอื่นใด </w:t>
            </w:r>
            <w:r w:rsidR="00215E19" w:rsidRPr="00C778CA">
              <w:rPr>
                <w:cs/>
              </w:rPr>
              <w:t>การชำระเงิน</w:t>
            </w:r>
            <w:r w:rsidRPr="00C778CA">
              <w:rPr>
                <w:cs/>
              </w:rPr>
              <w:t>ให้</w:t>
            </w:r>
            <w:r w:rsidR="00215E19" w:rsidRPr="00C778CA">
              <w:rPr>
                <w:cs/>
              </w:rPr>
              <w:t>ล</w:t>
            </w:r>
            <w:r w:rsidRPr="00C778CA">
              <w:rPr>
                <w:cs/>
              </w:rPr>
              <w:t>่วง</w:t>
            </w:r>
            <w:r w:rsidR="00215E19" w:rsidRPr="00C778CA">
              <w:rPr>
                <w:cs/>
              </w:rPr>
              <w:t>หน</w:t>
            </w:r>
            <w:r w:rsidRPr="00C778CA">
              <w:rPr>
                <w:cs/>
              </w:rPr>
              <w:t>้</w:t>
            </w:r>
            <w:r w:rsidR="00215E19" w:rsidRPr="00C778CA">
              <w:rPr>
                <w:cs/>
              </w:rPr>
              <w:t>า หรือการคืนเงินหรือสิ่งของ</w:t>
            </w:r>
            <w:r w:rsidRPr="00C778CA">
              <w:rPr>
                <w:cs/>
              </w:rPr>
              <w:t>ให้</w:t>
            </w:r>
            <w:r w:rsidR="00215E19" w:rsidRPr="00C778CA">
              <w:rPr>
                <w:cs/>
              </w:rPr>
              <w:t>ในภายหลัง</w:t>
            </w:r>
          </w:p>
        </w:tc>
      </w:tr>
      <w:tr w:rsidR="003D71D5" w:rsidRPr="00C778CA" w14:paraId="49844514" w14:textId="77777777" w:rsidTr="00372C7D">
        <w:tc>
          <w:tcPr>
            <w:tcW w:w="2263" w:type="dxa"/>
          </w:tcPr>
          <w:p w14:paraId="29A599EE" w14:textId="5F1D34B9" w:rsidR="003D71D5" w:rsidRPr="00C778CA" w:rsidRDefault="00215E19" w:rsidP="00215E19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การรับทรัพย์สิน             หรือ</w:t>
            </w:r>
            <w:r w:rsidR="00871644" w:rsidRPr="00C778CA">
              <w:rPr>
                <w:b/>
                <w:bCs/>
                <w:cs/>
              </w:rPr>
              <w:t>ประโยชน์</w:t>
            </w:r>
            <w:r w:rsidRPr="00C778CA">
              <w:rPr>
                <w:b/>
                <w:bCs/>
                <w:cs/>
              </w:rPr>
              <w:t>อื่นใด</w:t>
            </w:r>
            <w:r w:rsidRPr="00C778CA">
              <w:rPr>
                <w:b/>
                <w:bCs/>
              </w:rPr>
              <w:t xml:space="preserve"> </w:t>
            </w:r>
            <w:r w:rsidRPr="00C778CA">
              <w:rPr>
                <w:b/>
                <w:bCs/>
                <w:cs/>
              </w:rPr>
              <w:t xml:space="preserve">         ตามธรรมจรรยา</w:t>
            </w:r>
          </w:p>
        </w:tc>
        <w:tc>
          <w:tcPr>
            <w:tcW w:w="6754" w:type="dxa"/>
          </w:tcPr>
          <w:p w14:paraId="510F0D76" w14:textId="699E08E4" w:rsidR="003D71D5" w:rsidRPr="00C778CA" w:rsidRDefault="00215E19" w:rsidP="0001106F">
            <w:pPr>
              <w:jc w:val="thaiDistribute"/>
            </w:pPr>
            <w:r w:rsidRPr="00C778CA">
              <w:rPr>
                <w:cs/>
              </w:rPr>
              <w:t xml:space="preserve">มาตรา </w:t>
            </w:r>
            <w:r w:rsidRPr="00C778CA">
              <w:t xml:space="preserve">128 </w:t>
            </w:r>
            <w:r w:rsidRPr="00C778CA">
              <w:rPr>
                <w:cs/>
              </w:rPr>
              <w:t>พระราชบัญญัติประกอบรัฐธรรมนูญว่าด้วยการป</w:t>
            </w:r>
            <w:r w:rsidR="00871644" w:rsidRPr="00C778CA">
              <w:rPr>
                <w:cs/>
              </w:rPr>
              <w:t>้</w:t>
            </w:r>
            <w:r w:rsidRPr="00C778CA">
              <w:rPr>
                <w:cs/>
              </w:rPr>
              <w:t>องกันและ</w:t>
            </w:r>
            <w:r w:rsidRPr="00C778CA">
              <w:t xml:space="preserve"> </w:t>
            </w:r>
            <w:r w:rsidRPr="00C778CA">
              <w:rPr>
                <w:cs/>
              </w:rPr>
              <w:t xml:space="preserve">ปราบปรามการทุจริต พ.ศ. </w:t>
            </w:r>
            <w:r w:rsidRPr="00C778CA">
              <w:t xml:space="preserve">2561 </w:t>
            </w:r>
            <w:r w:rsidRPr="00C778CA">
              <w:rPr>
                <w:cs/>
              </w:rPr>
              <w:t>ประกอบประกาศคณะกรรมการ</w:t>
            </w:r>
            <w:r w:rsidR="00871644" w:rsidRPr="00C778CA">
              <w:rPr>
                <w:cs/>
              </w:rPr>
              <w:t>ป้</w:t>
            </w:r>
            <w:r w:rsidRPr="00C778CA">
              <w:rPr>
                <w:cs/>
              </w:rPr>
              <w:t>องกัน</w:t>
            </w:r>
            <w:r w:rsidRPr="00C778CA">
              <w:t xml:space="preserve"> </w:t>
            </w:r>
            <w:r w:rsidRPr="00C778CA">
              <w:rPr>
                <w:cs/>
              </w:rPr>
              <w:t>และปราบปรามการทุจริตแ</w:t>
            </w:r>
            <w:r w:rsidR="00871644" w:rsidRPr="00C778CA">
              <w:rPr>
                <w:cs/>
              </w:rPr>
              <w:t>ห่</w:t>
            </w:r>
            <w:r w:rsidRPr="00C778CA">
              <w:rPr>
                <w:cs/>
              </w:rPr>
              <w:t>งชาติ เรื่องหลักเกณ</w:t>
            </w:r>
            <w:r w:rsidR="00871644" w:rsidRPr="00C778CA">
              <w:rPr>
                <w:cs/>
              </w:rPr>
              <w:t>ฑ์</w:t>
            </w:r>
            <w:r w:rsidRPr="00C778CA">
              <w:rPr>
                <w:cs/>
              </w:rPr>
              <w:t>การรับทรัพย์สิน</w:t>
            </w:r>
            <w:r w:rsidRPr="00C778CA">
              <w:t xml:space="preserve"> </w:t>
            </w:r>
            <w:r w:rsidRPr="00C778CA">
              <w:rPr>
                <w:cs/>
              </w:rPr>
              <w:t>หรือ</w:t>
            </w:r>
            <w:r w:rsidR="00871644" w:rsidRPr="00C778CA">
              <w:rPr>
                <w:cs/>
              </w:rPr>
              <w:t>ประโยชน์</w:t>
            </w:r>
            <w:r w:rsidRPr="00C778CA">
              <w:rPr>
                <w:cs/>
              </w:rPr>
              <w:t>อื่นใดโดยธรรมจรรยาของ</w:t>
            </w:r>
            <w:r w:rsidR="00871644" w:rsidRPr="00C778CA">
              <w:rPr>
                <w:cs/>
              </w:rPr>
              <w:t xml:space="preserve">เจ้าหน้าที่ </w:t>
            </w:r>
            <w:r w:rsidRPr="00C778CA">
              <w:rPr>
                <w:cs/>
              </w:rPr>
              <w:t xml:space="preserve">ของรัฐ พ.ศ. </w:t>
            </w:r>
            <w:r w:rsidRPr="00C778CA">
              <w:t xml:space="preserve">2543 </w:t>
            </w:r>
            <w:r w:rsidR="00CF0290" w:rsidRPr="00C778CA">
              <w:rPr>
                <w:cs/>
              </w:rPr>
              <w:t>ข้</w:t>
            </w:r>
            <w:r w:rsidRPr="00C778CA">
              <w:rPr>
                <w:cs/>
              </w:rPr>
              <w:t xml:space="preserve">อ </w:t>
            </w:r>
            <w:r w:rsidRPr="00C778CA">
              <w:t xml:space="preserve">3 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นิยาม          “การรับทรัพย์สิน หรือ</w:t>
            </w:r>
            <w:r w:rsidR="00871644" w:rsidRPr="00C778CA">
              <w:rPr>
                <w:cs/>
              </w:rPr>
              <w:t>ประโยชน์</w:t>
            </w:r>
            <w:r w:rsidRPr="00C778CA">
              <w:rPr>
                <w:cs/>
              </w:rPr>
              <w:t>อื่นใดตามธรรมจรรยา”</w:t>
            </w:r>
            <w:r w:rsidRPr="00C778CA">
              <w:t xml:space="preserve"> </w:t>
            </w:r>
            <w:r w:rsidRPr="00C778CA">
              <w:rPr>
                <w:cs/>
              </w:rPr>
              <w:t>หมายความ</w:t>
            </w:r>
            <w:r w:rsidR="00871644" w:rsidRPr="00C778CA">
              <w:rPr>
                <w:cs/>
              </w:rPr>
              <w:t>ว่า</w:t>
            </w:r>
            <w:r w:rsidRPr="00C778CA">
              <w:rPr>
                <w:cs/>
              </w:rPr>
              <w:t xml:space="preserve">         การรับทรัพย์สินหรือ</w:t>
            </w:r>
            <w:r w:rsidR="00871644" w:rsidRPr="00C778CA">
              <w:rPr>
                <w:cs/>
              </w:rPr>
              <w:t>ประโยชน์</w:t>
            </w:r>
            <w:r w:rsidRPr="00C778CA">
              <w:rPr>
                <w:cs/>
              </w:rPr>
              <w:t>อื่นใดจากญาติหรือบุคคลที่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กันในโอกาสต่าง  ๆ โดยปกติตามขนบธรรมเนียม ประเพณี หรือวัฒนธรรม หรือ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กันตามมารยาท   ที่ปฏิบัติกัน</w:t>
            </w:r>
          </w:p>
        </w:tc>
      </w:tr>
      <w:tr w:rsidR="00215E19" w:rsidRPr="00C778CA" w14:paraId="59B6E4C4" w14:textId="77777777" w:rsidTr="00372C7D">
        <w:tc>
          <w:tcPr>
            <w:tcW w:w="2263" w:type="dxa"/>
          </w:tcPr>
          <w:p w14:paraId="200BC22A" w14:textId="775E768E" w:rsidR="00215E19" w:rsidRPr="00C778CA" w:rsidRDefault="00215E19" w:rsidP="00215E19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ประเด็นความเสี่ยง      การทุจริต</w:t>
            </w:r>
          </w:p>
        </w:tc>
        <w:tc>
          <w:tcPr>
            <w:tcW w:w="6754" w:type="dxa"/>
          </w:tcPr>
          <w:p w14:paraId="7E2482B2" w14:textId="273E0854" w:rsidR="00215E19" w:rsidRPr="00C778CA" w:rsidRDefault="00215E19" w:rsidP="0001106F">
            <w:pPr>
              <w:jc w:val="thaiDistribute"/>
            </w:pPr>
            <w:r w:rsidRPr="00C778CA">
              <w:rPr>
                <w:cs/>
              </w:rPr>
              <w:t>เป็นขั</w:t>
            </w:r>
            <w:r w:rsidR="00390DE2" w:rsidRPr="00C778CA">
              <w:rPr>
                <w:cs/>
              </w:rPr>
              <w:t>้</w:t>
            </w:r>
            <w:r w:rsidRPr="00C778CA">
              <w:rPr>
                <w:cs/>
              </w:rPr>
              <w:t>นตอนในการค</w:t>
            </w:r>
            <w:r w:rsidR="00390DE2" w:rsidRPr="00C778CA">
              <w:rPr>
                <w:cs/>
              </w:rPr>
              <w:t>้น</w:t>
            </w:r>
            <w:r w:rsidRPr="00C778CA">
              <w:rPr>
                <w:cs/>
              </w:rPr>
              <w:t>หาว</w:t>
            </w:r>
            <w:r w:rsidR="00390DE2" w:rsidRPr="00C778CA">
              <w:rPr>
                <w:cs/>
              </w:rPr>
              <w:t>่า</w:t>
            </w:r>
            <w:r w:rsidRPr="00C778CA">
              <w:rPr>
                <w:cs/>
              </w:rPr>
              <w:t>มีรูปแบบ หรือเหตุการ</w:t>
            </w:r>
            <w:r w:rsidR="00390DE2" w:rsidRPr="00C778CA">
              <w:rPr>
                <w:cs/>
              </w:rPr>
              <w:t>ณ์</w:t>
            </w:r>
            <w:r w:rsidRPr="00C778CA">
              <w:rPr>
                <w:cs/>
              </w:rPr>
              <w:t>ที่อาจจะความเสี่ยง</w:t>
            </w:r>
            <w:r w:rsidRPr="00C778CA">
              <w:t xml:space="preserve"> </w:t>
            </w:r>
            <w:r w:rsidRPr="00C778CA">
              <w:rPr>
                <w:cs/>
              </w:rPr>
              <w:t xml:space="preserve">        การทุจริตในอนาคต</w:t>
            </w:r>
          </w:p>
        </w:tc>
      </w:tr>
      <w:tr w:rsidR="00215E19" w:rsidRPr="00C778CA" w14:paraId="00339A3D" w14:textId="77777777" w:rsidTr="00372C7D">
        <w:tc>
          <w:tcPr>
            <w:tcW w:w="2263" w:type="dxa"/>
          </w:tcPr>
          <w:p w14:paraId="0DF932C5" w14:textId="074ED298" w:rsidR="00215E19" w:rsidRPr="00C778CA" w:rsidRDefault="00215E19" w:rsidP="00215E19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 xml:space="preserve">โอกาส </w:t>
            </w:r>
            <w:r w:rsidRPr="00C778CA">
              <w:rPr>
                <w:cs/>
              </w:rPr>
              <w:t>(</w:t>
            </w:r>
            <w:r w:rsidRPr="00C778CA">
              <w:t>Likelihood)</w:t>
            </w:r>
          </w:p>
        </w:tc>
        <w:tc>
          <w:tcPr>
            <w:tcW w:w="6754" w:type="dxa"/>
          </w:tcPr>
          <w:p w14:paraId="2C1D6EE2" w14:textId="1F12A5D0" w:rsidR="00215E19" w:rsidRPr="00C778CA" w:rsidRDefault="00215E19" w:rsidP="0001106F">
            <w:pPr>
              <w:jc w:val="thaiDistribute"/>
            </w:pPr>
            <w:r w:rsidRPr="00C778CA">
              <w:rPr>
                <w:cs/>
              </w:rPr>
              <w:t>โอกาสหรือความเป็นไปได้ที่</w:t>
            </w:r>
            <w:r w:rsidR="00390DE2" w:rsidRPr="00C778CA">
              <w:rPr>
                <w:cs/>
              </w:rPr>
              <w:t>เหตุการณ์</w:t>
            </w:r>
            <w:r w:rsidRPr="00C778CA">
              <w:rPr>
                <w:cs/>
              </w:rPr>
              <w:t>อาจจะเกิดขึ้นในอนาคต</w:t>
            </w:r>
          </w:p>
        </w:tc>
      </w:tr>
      <w:tr w:rsidR="00215E19" w:rsidRPr="00C778CA" w14:paraId="3F7FA7BB" w14:textId="77777777" w:rsidTr="00372C7D">
        <w:tc>
          <w:tcPr>
            <w:tcW w:w="2263" w:type="dxa"/>
          </w:tcPr>
          <w:p w14:paraId="7D50925D" w14:textId="6F7FF82D" w:rsidR="00215E19" w:rsidRPr="00C778CA" w:rsidRDefault="00215E19" w:rsidP="00215E19">
            <w:pPr>
              <w:jc w:val="center"/>
            </w:pPr>
            <w:r w:rsidRPr="00C778CA">
              <w:rPr>
                <w:b/>
                <w:bCs/>
                <w:cs/>
              </w:rPr>
              <w:t>ผลกระทบ</w:t>
            </w:r>
            <w:r w:rsidRPr="00C778CA">
              <w:rPr>
                <w:cs/>
              </w:rPr>
              <w:t xml:space="preserve"> (</w:t>
            </w:r>
            <w:r w:rsidRPr="00C778CA">
              <w:t>Impact)</w:t>
            </w:r>
          </w:p>
        </w:tc>
        <w:tc>
          <w:tcPr>
            <w:tcW w:w="6754" w:type="dxa"/>
          </w:tcPr>
          <w:p w14:paraId="170BEC94" w14:textId="45DA440A" w:rsidR="00215E19" w:rsidRPr="00C778CA" w:rsidRDefault="00140329" w:rsidP="0001106F">
            <w:pPr>
              <w:jc w:val="thaiDistribute"/>
            </w:pPr>
            <w:r w:rsidRPr="00C778CA">
              <w:rPr>
                <w:cs/>
              </w:rPr>
              <w:t>ผลกระทบจาก</w:t>
            </w:r>
            <w:r w:rsidR="00390DE2" w:rsidRPr="00C778CA">
              <w:rPr>
                <w:cs/>
              </w:rPr>
              <w:t>เหตุการณ์</w:t>
            </w:r>
            <w:r w:rsidRPr="00C778CA">
              <w:rPr>
                <w:cs/>
              </w:rPr>
              <w:t>ที่อาจจะเกิดขึ้นทั้งที่เป็นตัวเงินหรือไม่เป็นตัวเงิน</w:t>
            </w:r>
          </w:p>
        </w:tc>
      </w:tr>
    </w:tbl>
    <w:p w14:paraId="66529065" w14:textId="77777777" w:rsidR="00140329" w:rsidRPr="00C778CA" w:rsidRDefault="0014032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54"/>
      </w:tblGrid>
      <w:tr w:rsidR="00140329" w:rsidRPr="00C778CA" w14:paraId="7FF086F3" w14:textId="77777777" w:rsidTr="009C245D">
        <w:tc>
          <w:tcPr>
            <w:tcW w:w="9017" w:type="dxa"/>
            <w:gridSpan w:val="2"/>
            <w:shd w:val="clear" w:color="auto" w:fill="D9D9D9" w:themeFill="background1" w:themeFillShade="D9"/>
          </w:tcPr>
          <w:p w14:paraId="240BC9C8" w14:textId="77777777" w:rsidR="00F15463" w:rsidRPr="00C778CA" w:rsidRDefault="00F15463" w:rsidP="00F15463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lastRenderedPageBreak/>
              <w:t>นิยามที่</w:t>
            </w:r>
            <w:proofErr w:type="spellStart"/>
            <w:r w:rsidRPr="00C778CA">
              <w:rPr>
                <w:b/>
                <w:bCs/>
                <w:cs/>
              </w:rPr>
              <w:t>เกี่ยวข</w:t>
            </w:r>
            <w:proofErr w:type="spellEnd"/>
            <w:r w:rsidRPr="00C778CA">
              <w:rPr>
                <w:b/>
                <w:bCs/>
                <w:cs/>
              </w:rPr>
              <w:t>องกับการบริหารจัดการความเสี่ยงการทุจริต</w:t>
            </w:r>
          </w:p>
          <w:p w14:paraId="50AFB646" w14:textId="7348C31D" w:rsidR="00140329" w:rsidRPr="00C778CA" w:rsidRDefault="00F15463" w:rsidP="00F15463">
            <w:pPr>
              <w:jc w:val="center"/>
              <w:rPr>
                <w:cs/>
              </w:rPr>
            </w:pPr>
            <w:r w:rsidRPr="00C778CA">
              <w:rPr>
                <w:cs/>
              </w:rPr>
              <w:t xml:space="preserve">ที่มา </w:t>
            </w:r>
            <w:r w:rsidRPr="00C778CA">
              <w:t xml:space="preserve">: </w:t>
            </w:r>
            <w:r w:rsidRPr="00C778CA">
              <w:rPr>
                <w:cs/>
              </w:rPr>
              <w:t>คู่มือแนวทางการประเมินความเสี่ยงการทุจริต ประจำปีงบประมาณ พ.ศ. ๒๕๖๗</w:t>
            </w:r>
            <w:r w:rsidRPr="00C778CA">
              <w:t xml:space="preserve"> </w:t>
            </w:r>
            <w:r w:rsidRPr="00C778CA">
              <w:rPr>
                <w:cs/>
              </w:rPr>
              <w:t xml:space="preserve">(สำนักงาน </w:t>
            </w:r>
            <w:proofErr w:type="spellStart"/>
            <w:r w:rsidRPr="00C778CA">
              <w:rPr>
                <w:cs/>
              </w:rPr>
              <w:t>ป.ป.ท</w:t>
            </w:r>
            <w:proofErr w:type="spellEnd"/>
            <w:r w:rsidRPr="00C778CA">
              <w:rPr>
                <w:cs/>
              </w:rPr>
              <w:t>.)</w:t>
            </w:r>
          </w:p>
        </w:tc>
      </w:tr>
      <w:tr w:rsidR="00140329" w:rsidRPr="00C778CA" w14:paraId="63DB8035" w14:textId="77777777" w:rsidTr="009C245D">
        <w:tc>
          <w:tcPr>
            <w:tcW w:w="2263" w:type="dxa"/>
            <w:shd w:val="clear" w:color="auto" w:fill="F2F2F2" w:themeFill="background1" w:themeFillShade="F2"/>
          </w:tcPr>
          <w:p w14:paraId="1FBC1D8B" w14:textId="6288E17E" w:rsidR="00140329" w:rsidRPr="00C778CA" w:rsidRDefault="00140329" w:rsidP="00140329">
            <w:pPr>
              <w:jc w:val="center"/>
              <w:rPr>
                <w:b/>
                <w:bCs/>
                <w:spacing w:val="-4"/>
                <w:cs/>
              </w:rPr>
            </w:pPr>
            <w:r w:rsidRPr="00C778CA">
              <w:rPr>
                <w:b/>
                <w:bCs/>
                <w:cs/>
              </w:rPr>
              <w:t>ศัพท์เฉพาะ</w:t>
            </w:r>
          </w:p>
        </w:tc>
        <w:tc>
          <w:tcPr>
            <w:tcW w:w="6754" w:type="dxa"/>
            <w:shd w:val="clear" w:color="auto" w:fill="F2F2F2" w:themeFill="background1" w:themeFillShade="F2"/>
          </w:tcPr>
          <w:p w14:paraId="0EC62DE6" w14:textId="383F8B92" w:rsidR="00140329" w:rsidRPr="00C778CA" w:rsidRDefault="00140329" w:rsidP="00140329">
            <w:pPr>
              <w:jc w:val="center"/>
              <w:rPr>
                <w:cs/>
              </w:rPr>
            </w:pPr>
            <w:r w:rsidRPr="00C778CA">
              <w:rPr>
                <w:b/>
                <w:bCs/>
                <w:cs/>
              </w:rPr>
              <w:t>คำอธิบาย</w:t>
            </w:r>
          </w:p>
        </w:tc>
      </w:tr>
      <w:tr w:rsidR="00215E19" w:rsidRPr="00C778CA" w14:paraId="16599A34" w14:textId="77777777" w:rsidTr="00372C7D">
        <w:tc>
          <w:tcPr>
            <w:tcW w:w="2263" w:type="dxa"/>
          </w:tcPr>
          <w:p w14:paraId="1F529318" w14:textId="5AD1578E" w:rsidR="00215E19" w:rsidRPr="00C778CA" w:rsidRDefault="00140329" w:rsidP="00140329">
            <w:pPr>
              <w:jc w:val="center"/>
            </w:pPr>
            <w:r w:rsidRPr="00C778CA">
              <w:rPr>
                <w:b/>
                <w:bCs/>
                <w:spacing w:val="-4"/>
                <w:cs/>
              </w:rPr>
              <w:t xml:space="preserve">ระดับความรุนแรง     </w:t>
            </w:r>
            <w:r w:rsidRPr="00C778CA">
              <w:rPr>
                <w:b/>
                <w:bCs/>
                <w:spacing w:val="-8"/>
                <w:cs/>
              </w:rPr>
              <w:t>ของความเสี่ยงการทุจริต</w:t>
            </w:r>
            <w:r w:rsidRPr="00C778CA">
              <w:rPr>
                <w:cs/>
              </w:rPr>
              <w:t xml:space="preserve"> (</w:t>
            </w:r>
            <w:r w:rsidRPr="00C778CA">
              <w:t>Risk Score)</w:t>
            </w:r>
          </w:p>
        </w:tc>
        <w:tc>
          <w:tcPr>
            <w:tcW w:w="6754" w:type="dxa"/>
          </w:tcPr>
          <w:p w14:paraId="3DE1B13F" w14:textId="5A483B94" w:rsidR="00215E19" w:rsidRPr="00C778CA" w:rsidRDefault="00140329" w:rsidP="0001106F">
            <w:pPr>
              <w:jc w:val="thaiDistribute"/>
            </w:pPr>
            <w:r w:rsidRPr="00C778CA">
              <w:rPr>
                <w:cs/>
              </w:rPr>
              <w:t>คะแนนรวมที่แสดง</w:t>
            </w:r>
            <w:r w:rsidR="00871644" w:rsidRPr="00C778CA">
              <w:rPr>
                <w:cs/>
              </w:rPr>
              <w:t>ให้</w:t>
            </w:r>
            <w:r w:rsidRPr="00C778CA">
              <w:rPr>
                <w:cs/>
              </w:rPr>
              <w:t>เห็นถึงระดับความรุนแรงของความเสี่ยงการทุจริต</w:t>
            </w:r>
            <w:r w:rsidRPr="00C778CA">
              <w:t xml:space="preserve"> </w:t>
            </w:r>
            <w:r w:rsidRPr="00C778CA">
              <w:rPr>
                <w:cs/>
              </w:rPr>
              <w:t xml:space="preserve">ที่เป็นผลจากการประเมินความเสี่ยงการทุจริต จาก </w:t>
            </w:r>
            <w:r w:rsidRPr="00C778CA">
              <w:t xml:space="preserve">2 </w:t>
            </w:r>
            <w:r w:rsidRPr="00C778CA">
              <w:rPr>
                <w:cs/>
              </w:rPr>
              <w:t>ปัจจัย คือ โอกาสเกิด</w:t>
            </w:r>
            <w:r w:rsidRPr="00C778CA">
              <w:t xml:space="preserve"> (Likelihood) </w:t>
            </w:r>
            <w:r w:rsidRPr="00C778CA">
              <w:rPr>
                <w:cs/>
              </w:rPr>
              <w:t>และผลกระทบ (</w:t>
            </w:r>
            <w:r w:rsidRPr="00C778CA">
              <w:t>Impact)</w:t>
            </w:r>
          </w:p>
        </w:tc>
      </w:tr>
      <w:tr w:rsidR="00140329" w:rsidRPr="00C778CA" w14:paraId="31159BB0" w14:textId="77777777" w:rsidTr="00372C7D">
        <w:tc>
          <w:tcPr>
            <w:tcW w:w="2263" w:type="dxa"/>
          </w:tcPr>
          <w:p w14:paraId="595BE411" w14:textId="77777777" w:rsidR="00140329" w:rsidRPr="00C778CA" w:rsidRDefault="00140329" w:rsidP="00140329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ผู้รับผิดชอบความเสี่ยงการทุจริต</w:t>
            </w:r>
            <w:r w:rsidRPr="00C778CA">
              <w:rPr>
                <w:b/>
                <w:bCs/>
              </w:rPr>
              <w:t xml:space="preserve"> </w:t>
            </w:r>
          </w:p>
          <w:p w14:paraId="7915443B" w14:textId="34BD330A" w:rsidR="00140329" w:rsidRPr="00C778CA" w:rsidRDefault="00140329" w:rsidP="00140329">
            <w:pPr>
              <w:jc w:val="center"/>
              <w:rPr>
                <w:b/>
                <w:bCs/>
                <w:spacing w:val="-4"/>
                <w:cs/>
              </w:rPr>
            </w:pPr>
            <w:r w:rsidRPr="00C778CA">
              <w:t>(Risk Owner)</w:t>
            </w:r>
          </w:p>
        </w:tc>
        <w:tc>
          <w:tcPr>
            <w:tcW w:w="6754" w:type="dxa"/>
          </w:tcPr>
          <w:p w14:paraId="3FE78CE9" w14:textId="48C480FA" w:rsidR="00140329" w:rsidRPr="00C778CA" w:rsidRDefault="00140329" w:rsidP="0001106F">
            <w:pPr>
              <w:jc w:val="thaiDistribute"/>
              <w:rPr>
                <w:cs/>
              </w:rPr>
            </w:pPr>
            <w:r w:rsidRPr="00C778CA">
              <w:rPr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3C9D1992" w14:textId="77777777" w:rsidR="00140329" w:rsidRPr="00C778CA" w:rsidRDefault="00140329" w:rsidP="00140329">
      <w:pPr>
        <w:rPr>
          <w:b/>
          <w:bCs/>
        </w:rPr>
      </w:pPr>
    </w:p>
    <w:p w14:paraId="7F320C25" w14:textId="1EE8ADB1" w:rsidR="0001106F" w:rsidRPr="00C778CA" w:rsidRDefault="0001106F" w:rsidP="00140329">
      <w:r w:rsidRPr="00C778CA">
        <w:rPr>
          <w:b/>
          <w:bCs/>
          <w:cs/>
        </w:rPr>
        <w:t>ขอบเขตประเมินความเสี่ยง</w:t>
      </w:r>
      <w:r w:rsidR="00EA4479" w:rsidRPr="00C778CA">
        <w:rPr>
          <w:b/>
          <w:bCs/>
          <w:cs/>
        </w:rPr>
        <w:t>ที่อาจเกิดการให้หรือรับสินบนจากการดำเนินงานตามภารกิจ</w:t>
      </w:r>
    </w:p>
    <w:p w14:paraId="18426E3F" w14:textId="7E78B087" w:rsidR="009A2F2A" w:rsidRPr="00C778CA" w:rsidRDefault="00B83E34" w:rsidP="009A2F2A">
      <w:pPr>
        <w:spacing w:line="240" w:lineRule="auto"/>
        <w:ind w:firstLine="720"/>
        <w:jc w:val="thaiDistribute"/>
        <w:rPr>
          <w:cs/>
        </w:rPr>
      </w:pPr>
      <w:r w:rsidRPr="00C778CA">
        <w:rPr>
          <w:cs/>
        </w:rPr>
        <w:t>จะแบ่งความเสี่ยง</w:t>
      </w:r>
      <w:r w:rsidR="00EA4479" w:rsidRPr="00C778CA">
        <w:rPr>
          <w:cs/>
        </w:rPr>
        <w:t>ที่อาจเกิดการให้หรือรับสินบนจากการดำเนินงานตามภารกิจ</w:t>
      </w:r>
      <w:r w:rsidR="00630991" w:rsidRPr="00C778CA">
        <w:rPr>
          <w:cs/>
        </w:rPr>
        <w:t>หรือการปฏิบัติ</w:t>
      </w:r>
      <w:r w:rsidR="00871644" w:rsidRPr="00C778CA">
        <w:rPr>
          <w:cs/>
        </w:rPr>
        <w:t>หน้า</w:t>
      </w:r>
      <w:r w:rsidR="00630991" w:rsidRPr="00C778CA">
        <w:rPr>
          <w:cs/>
        </w:rPr>
        <w:t>ที่ ประกอบด้วย</w:t>
      </w:r>
      <w:r w:rsidRPr="00C778CA">
        <w:rPr>
          <w:cs/>
        </w:rPr>
        <w:t xml:space="preserve"> 4 </w:t>
      </w:r>
      <w:r w:rsidR="00630991" w:rsidRPr="00C778CA">
        <w:rPr>
          <w:cs/>
        </w:rPr>
        <w:t xml:space="preserve">ประเด็น </w:t>
      </w:r>
      <w:r w:rsidRPr="00C778CA">
        <w:rPr>
          <w:cs/>
        </w:rPr>
        <w:t>ดังนี้</w:t>
      </w:r>
      <w:r w:rsidR="009A2F2A" w:rsidRPr="00C778CA">
        <w:rPr>
          <w:cs/>
        </w:rPr>
        <w:t xml:space="preserve"> </w:t>
      </w:r>
    </w:p>
    <w:p w14:paraId="23BB2A84" w14:textId="22935FD5" w:rsidR="00B83E34" w:rsidRPr="00C778CA" w:rsidRDefault="00EA4479" w:rsidP="00B83E34">
      <w:pPr>
        <w:spacing w:line="240" w:lineRule="auto"/>
        <w:ind w:firstLine="720"/>
        <w:jc w:val="thaiDistribute"/>
        <w:rPr>
          <w:color w:val="000000" w:themeColor="text1"/>
        </w:rPr>
      </w:pPr>
      <w:r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 xml:space="preserve">1. </w:t>
      </w:r>
      <w:r w:rsidR="00B83E34" w:rsidRPr="00C778CA">
        <w:rPr>
          <w:color w:val="000000" w:themeColor="text1"/>
          <w:cs/>
        </w:rPr>
        <w:t>การ</w:t>
      </w:r>
      <w:r w:rsidR="0052429E" w:rsidRPr="00C778CA">
        <w:rPr>
          <w:color w:val="000000" w:themeColor="text1"/>
          <w:cs/>
        </w:rPr>
        <w:t>อนุมัติ อนุญาต ตามพระราชบัญญัติการอำนวยความสะดวกในการพิจารณาอนุญาตของทางราชการ พ</w:t>
      </w:r>
      <w:r w:rsidR="0052429E" w:rsidRPr="00C778CA">
        <w:rPr>
          <w:color w:val="000000" w:themeColor="text1"/>
        </w:rPr>
        <w:t>.</w:t>
      </w:r>
      <w:r w:rsidR="0052429E" w:rsidRPr="00C778CA">
        <w:rPr>
          <w:color w:val="000000" w:themeColor="text1"/>
          <w:cs/>
        </w:rPr>
        <w:t>ศ</w:t>
      </w:r>
      <w:r w:rsidR="0052429E" w:rsidRPr="00C778CA">
        <w:rPr>
          <w:color w:val="000000" w:themeColor="text1"/>
        </w:rPr>
        <w:t xml:space="preserve">.2558 </w:t>
      </w:r>
    </w:p>
    <w:p w14:paraId="5E5ABDCD" w14:textId="49C125D0" w:rsidR="00B83E34" w:rsidRPr="00C778CA" w:rsidRDefault="00EA4479" w:rsidP="00B83E34">
      <w:pPr>
        <w:spacing w:line="240" w:lineRule="auto"/>
        <w:ind w:firstLine="720"/>
        <w:jc w:val="thaiDistribute"/>
        <w:rPr>
          <w:color w:val="000000" w:themeColor="text1"/>
        </w:rPr>
      </w:pPr>
      <w:r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 xml:space="preserve">2. </w:t>
      </w:r>
      <w:r w:rsidR="003C6950" w:rsidRPr="00C778CA">
        <w:rPr>
          <w:color w:val="000000" w:themeColor="text1"/>
          <w:cs/>
        </w:rPr>
        <w:t>การใช้อำนาจทางกฎหมาย</w:t>
      </w:r>
      <w:r w:rsidRPr="00C778CA">
        <w:rPr>
          <w:color w:val="000000" w:themeColor="text1"/>
          <w:cs/>
        </w:rPr>
        <w:t>/การให้บริการตามภารกิจ</w:t>
      </w:r>
    </w:p>
    <w:p w14:paraId="5A3055FC" w14:textId="62099099" w:rsidR="00B83E34" w:rsidRPr="00C778CA" w:rsidRDefault="00EA4479" w:rsidP="005424D5">
      <w:pPr>
        <w:spacing w:line="240" w:lineRule="auto"/>
        <w:ind w:firstLine="720"/>
        <w:jc w:val="thaiDistribute"/>
        <w:rPr>
          <w:color w:val="000000" w:themeColor="text1"/>
        </w:rPr>
      </w:pPr>
      <w:r w:rsidRPr="00C778CA">
        <w:rPr>
          <w:color w:val="000000" w:themeColor="text1"/>
          <w:spacing w:val="-8"/>
        </w:rPr>
        <w:tab/>
      </w:r>
      <w:r w:rsidR="00B83E34" w:rsidRPr="00C778CA">
        <w:rPr>
          <w:color w:val="000000" w:themeColor="text1"/>
          <w:spacing w:val="-8"/>
        </w:rPr>
        <w:t xml:space="preserve">3. </w:t>
      </w:r>
      <w:r w:rsidR="003C6950" w:rsidRPr="00C778CA">
        <w:rPr>
          <w:color w:val="000000" w:themeColor="text1"/>
          <w:spacing w:val="-8"/>
          <w:cs/>
        </w:rPr>
        <w:t xml:space="preserve">การจัดซื้อจัดจ้าง </w:t>
      </w:r>
      <w:r w:rsidR="00B83E34"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ab/>
      </w:r>
      <w:r w:rsidRPr="00C778CA">
        <w:rPr>
          <w:color w:val="000000" w:themeColor="text1"/>
        </w:rPr>
        <w:t xml:space="preserve">       </w:t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</w:r>
      <w:r w:rsidR="00B83E34" w:rsidRPr="00C778CA">
        <w:rPr>
          <w:color w:val="000000" w:themeColor="text1"/>
        </w:rPr>
        <w:t xml:space="preserve">4. </w:t>
      </w:r>
      <w:r w:rsidR="00B83E34" w:rsidRPr="00C778CA">
        <w:rPr>
          <w:color w:val="000000" w:themeColor="text1"/>
          <w:cs/>
        </w:rPr>
        <w:t>การ</w:t>
      </w:r>
      <w:r w:rsidR="003C6950" w:rsidRPr="00C778CA">
        <w:rPr>
          <w:color w:val="000000" w:themeColor="text1"/>
          <w:cs/>
        </w:rPr>
        <w:t xml:space="preserve">บริหารงานบุคคล </w:t>
      </w:r>
    </w:p>
    <w:p w14:paraId="23FD2BE1" w14:textId="77777777" w:rsidR="005424D5" w:rsidRPr="00C778CA" w:rsidRDefault="005424D5" w:rsidP="005424D5">
      <w:pPr>
        <w:spacing w:line="240" w:lineRule="auto"/>
        <w:ind w:firstLine="720"/>
        <w:jc w:val="thaiDistribute"/>
        <w:rPr>
          <w:color w:val="000000" w:themeColor="text1"/>
        </w:rPr>
      </w:pPr>
    </w:p>
    <w:p w14:paraId="5FB8B6D1" w14:textId="2BF9DD97" w:rsidR="0001106F" w:rsidRPr="00C778CA" w:rsidRDefault="0001106F" w:rsidP="0001106F">
      <w:pPr>
        <w:spacing w:line="240" w:lineRule="auto"/>
        <w:jc w:val="thaiDistribute"/>
        <w:rPr>
          <w:b/>
          <w:bCs/>
          <w:color w:val="0070C0"/>
          <w:cs/>
        </w:rPr>
      </w:pPr>
      <w:r w:rsidRPr="00C778CA">
        <w:rPr>
          <w:b/>
          <w:bCs/>
          <w:cs/>
        </w:rPr>
        <w:t xml:space="preserve">ขั้นตอนการประเมินความเสี่ยงการทุจริต มี </w:t>
      </w:r>
      <w:r w:rsidR="00EA4479" w:rsidRPr="00C778CA">
        <w:rPr>
          <w:b/>
          <w:bCs/>
          <w:cs/>
        </w:rPr>
        <w:t>6</w:t>
      </w:r>
      <w:r w:rsidRPr="00C778CA">
        <w:rPr>
          <w:b/>
          <w:bCs/>
          <w:cs/>
        </w:rPr>
        <w:t xml:space="preserve"> ขั้นตอน</w:t>
      </w:r>
      <w:r w:rsidRPr="00C778CA">
        <w:rPr>
          <w:b/>
          <w:bCs/>
          <w:color w:val="000000" w:themeColor="text1"/>
          <w:cs/>
        </w:rPr>
        <w:t xml:space="preserve"> </w:t>
      </w:r>
      <w:r w:rsidR="00EA4479" w:rsidRPr="00C778CA">
        <w:rPr>
          <w:b/>
          <w:bCs/>
          <w:color w:val="000000" w:themeColor="text1"/>
          <w:cs/>
        </w:rPr>
        <w:t xml:space="preserve">ดังนี้ </w:t>
      </w:r>
    </w:p>
    <w:p w14:paraId="38498898" w14:textId="1F7E498D" w:rsidR="003A365B" w:rsidRPr="00C778CA" w:rsidRDefault="004D37AD" w:rsidP="003A365B">
      <w:pPr>
        <w:spacing w:line="240" w:lineRule="auto"/>
        <w:ind w:firstLine="720"/>
        <w:jc w:val="thaiDistribute"/>
      </w:pPr>
      <w:r w:rsidRPr="00C778CA">
        <w:rPr>
          <w:cs/>
        </w:rPr>
        <w:t>1</w:t>
      </w:r>
      <w:r w:rsidR="003A365B" w:rsidRPr="00C778CA">
        <w:rPr>
          <w:cs/>
        </w:rPr>
        <w:t>) การคัดเลือกกระบวนงาน หรือขั้นตอนการทำงาน</w:t>
      </w:r>
    </w:p>
    <w:p w14:paraId="780A042F" w14:textId="11B9F2E2" w:rsidR="003A365B" w:rsidRPr="00C778CA" w:rsidRDefault="004D37AD" w:rsidP="003A365B">
      <w:pPr>
        <w:spacing w:line="240" w:lineRule="auto"/>
        <w:ind w:firstLine="720"/>
        <w:jc w:val="thaiDistribute"/>
      </w:pPr>
      <w:r w:rsidRPr="00C778CA">
        <w:rPr>
          <w:cs/>
        </w:rPr>
        <w:t>2</w:t>
      </w:r>
      <w:r w:rsidR="003A365B" w:rsidRPr="00C778CA">
        <w:rPr>
          <w:cs/>
        </w:rPr>
        <w:t>) การระบุประเด็นความเสี่ยง</w:t>
      </w:r>
    </w:p>
    <w:p w14:paraId="334F7E87" w14:textId="2460801E" w:rsidR="003A365B" w:rsidRPr="00C778CA" w:rsidRDefault="004D37AD" w:rsidP="003A365B">
      <w:pPr>
        <w:spacing w:line="240" w:lineRule="auto"/>
        <w:ind w:firstLine="720"/>
        <w:jc w:val="thaiDistribute"/>
      </w:pPr>
      <w:r w:rsidRPr="00C778CA">
        <w:rPr>
          <w:cs/>
        </w:rPr>
        <w:t>3</w:t>
      </w:r>
      <w:r w:rsidR="003A365B" w:rsidRPr="00C778CA">
        <w:rPr>
          <w:cs/>
        </w:rPr>
        <w:t>) การกำหนด</w:t>
      </w:r>
      <w:r w:rsidR="008008E7" w:rsidRPr="00C778CA">
        <w:rPr>
          <w:rFonts w:hint="cs"/>
          <w:cs/>
        </w:rPr>
        <w:t>เกณฑ</w:t>
      </w:r>
      <w:r w:rsidR="008008E7" w:rsidRPr="00C778CA">
        <w:rPr>
          <w:cs/>
        </w:rPr>
        <w:t>์</w:t>
      </w:r>
      <w:r w:rsidR="003A365B" w:rsidRPr="00C778CA">
        <w:rPr>
          <w:cs/>
        </w:rPr>
        <w:t>การประเมินความเสี่ยง</w:t>
      </w:r>
    </w:p>
    <w:p w14:paraId="0BB5D9D6" w14:textId="24B87463" w:rsidR="003A365B" w:rsidRPr="00C778CA" w:rsidRDefault="004D37AD" w:rsidP="003A365B">
      <w:pPr>
        <w:spacing w:line="240" w:lineRule="auto"/>
        <w:ind w:firstLine="720"/>
        <w:jc w:val="thaiDistribute"/>
      </w:pPr>
      <w:r w:rsidRPr="00C778CA">
        <w:rPr>
          <w:cs/>
        </w:rPr>
        <w:t>4</w:t>
      </w:r>
      <w:r w:rsidR="003A365B" w:rsidRPr="00C778CA">
        <w:rPr>
          <w:cs/>
        </w:rPr>
        <w:t>) การประเมินความเสี่ยง</w:t>
      </w:r>
    </w:p>
    <w:p w14:paraId="56E78330" w14:textId="5355D11B" w:rsidR="003A365B" w:rsidRPr="00C778CA" w:rsidRDefault="004D37AD" w:rsidP="003A365B">
      <w:pPr>
        <w:spacing w:line="240" w:lineRule="auto"/>
        <w:ind w:firstLine="720"/>
        <w:jc w:val="thaiDistribute"/>
      </w:pPr>
      <w:r w:rsidRPr="00C778CA">
        <w:rPr>
          <w:cs/>
        </w:rPr>
        <w:t>5</w:t>
      </w:r>
      <w:r w:rsidR="003A365B" w:rsidRPr="00C778CA">
        <w:rPr>
          <w:cs/>
        </w:rPr>
        <w:t>) การจัดทำแผนบริหารจัดการความเสี่ยง</w:t>
      </w:r>
    </w:p>
    <w:p w14:paraId="0560FC55" w14:textId="1E43DC2A" w:rsidR="00EA4479" w:rsidRPr="00C778CA" w:rsidRDefault="00EA4479" w:rsidP="003A365B">
      <w:pPr>
        <w:spacing w:line="240" w:lineRule="auto"/>
        <w:ind w:firstLine="720"/>
        <w:jc w:val="thaiDistribute"/>
      </w:pPr>
      <w:r w:rsidRPr="00C778CA">
        <w:t xml:space="preserve">6) </w:t>
      </w:r>
      <w:r w:rsidRPr="00C778CA">
        <w:rPr>
          <w:cs/>
        </w:rPr>
        <w:t>การจัดทำรายงานผลการดำเนินการตามแผนบริหารจัดการความเสี่ยง</w:t>
      </w:r>
    </w:p>
    <w:p w14:paraId="1408964D" w14:textId="287AB9E0" w:rsidR="00EA4479" w:rsidRPr="00C778CA" w:rsidRDefault="00EA4479" w:rsidP="003A365B">
      <w:pPr>
        <w:spacing w:line="240" w:lineRule="auto"/>
        <w:ind w:firstLine="720"/>
        <w:jc w:val="thaiDistribute"/>
      </w:pPr>
    </w:p>
    <w:p w14:paraId="489BF176" w14:textId="529C9FC8" w:rsidR="00EA4479" w:rsidRPr="00C778CA" w:rsidRDefault="00EA4479" w:rsidP="00EA4479">
      <w:pPr>
        <w:rPr>
          <w:b/>
          <w:bCs/>
        </w:rPr>
      </w:pPr>
      <w:r w:rsidRPr="00C778CA">
        <w:rPr>
          <w:b/>
          <w:bCs/>
          <w:cs/>
        </w:rPr>
        <w:t xml:space="preserve">ขั้นตอนที่ </w:t>
      </w:r>
      <w:r w:rsidRPr="00C778CA">
        <w:rPr>
          <w:b/>
          <w:bCs/>
        </w:rPr>
        <w:t>1</w:t>
      </w:r>
      <w:r w:rsidRPr="00C778CA">
        <w:rPr>
          <w:b/>
          <w:bCs/>
          <w:cs/>
        </w:rPr>
        <w:t xml:space="preserve"> การคัดเลือกกระบวนงาน </w:t>
      </w:r>
      <w:r w:rsidR="00E02335" w:rsidRPr="00C778CA">
        <w:rPr>
          <w:b/>
          <w:bCs/>
          <w:cs/>
        </w:rPr>
        <w:t>หรือขั้นตอนการทำงาน</w:t>
      </w:r>
    </w:p>
    <w:p w14:paraId="1B9F5AF6" w14:textId="33A01F70" w:rsidR="00EA4479" w:rsidRPr="00C778CA" w:rsidRDefault="00386BCB" w:rsidP="00306EA9">
      <w:pPr>
        <w:spacing w:before="120" w:line="240" w:lineRule="auto"/>
        <w:ind w:firstLine="720"/>
        <w:jc w:val="thaiDistribute"/>
        <w:rPr>
          <w:cs/>
        </w:rPr>
      </w:pPr>
      <w:r w:rsidRPr="00D92EC8">
        <w:rPr>
          <w:cs/>
        </w:rPr>
        <w:t>องค์การบริหารส่วนตำบลท่ามะไฟหวาน</w:t>
      </w:r>
      <w:r w:rsidR="00EA4479" w:rsidRPr="00D92EC8">
        <w:rPr>
          <w:cs/>
        </w:rPr>
        <w:t xml:space="preserve">  </w:t>
      </w:r>
      <w:r w:rsidR="00EA4479" w:rsidRPr="00C778CA">
        <w:rPr>
          <w:cs/>
        </w:rPr>
        <w:t>จะแบ่งความเสี่ยงที่อาจเกิดการให้หรือรับสินบนจากการดำเนินงานตามภารกิจหรือ</w:t>
      </w:r>
      <w:r w:rsidR="00357819" w:rsidRPr="00C778CA">
        <w:rPr>
          <w:cs/>
        </w:rPr>
        <w:t xml:space="preserve">   </w:t>
      </w:r>
      <w:r w:rsidR="00EA4479" w:rsidRPr="00C778CA">
        <w:rPr>
          <w:cs/>
        </w:rPr>
        <w:t>การปฏิบัติ</w:t>
      </w:r>
      <w:r w:rsidR="00871644" w:rsidRPr="00C778CA">
        <w:rPr>
          <w:cs/>
        </w:rPr>
        <w:t>หน้า</w:t>
      </w:r>
      <w:r w:rsidR="00EA4479" w:rsidRPr="00C778CA">
        <w:rPr>
          <w:cs/>
        </w:rPr>
        <w:t xml:space="preserve">ที่ ประกอบด้วย 4 ประเด็น ดังนี้ </w:t>
      </w:r>
    </w:p>
    <w:p w14:paraId="4B7141CB" w14:textId="5734ABB4" w:rsidR="00EA4479" w:rsidRPr="00C778CA" w:rsidRDefault="00EA4479" w:rsidP="00EA4479">
      <w:pPr>
        <w:spacing w:line="240" w:lineRule="auto"/>
        <w:ind w:firstLine="720"/>
        <w:jc w:val="thaiDistribute"/>
        <w:rPr>
          <w:color w:val="000000" w:themeColor="text1"/>
        </w:rPr>
      </w:pPr>
      <w:r w:rsidRPr="00C778CA">
        <w:rPr>
          <w:color w:val="000000" w:themeColor="text1"/>
        </w:rPr>
        <w:tab/>
        <w:t xml:space="preserve">1. </w:t>
      </w:r>
      <w:r w:rsidR="00357819" w:rsidRPr="00C778CA">
        <w:rPr>
          <w:color w:val="000000" w:themeColor="text1"/>
          <w:cs/>
        </w:rPr>
        <w:t>ความเสี่ยงด้าน</w:t>
      </w:r>
      <w:r w:rsidRPr="00C778CA">
        <w:rPr>
          <w:color w:val="000000" w:themeColor="text1"/>
          <w:cs/>
        </w:rPr>
        <w:t>การอนุมัติ อนุญาต ตามพระราชบัญญัติการอำนวยความสะดวกในการพิจารณาอนุญาตของทางราชการ พ</w:t>
      </w:r>
      <w:r w:rsidRPr="00C778CA">
        <w:rPr>
          <w:color w:val="000000" w:themeColor="text1"/>
        </w:rPr>
        <w:t>.</w:t>
      </w:r>
      <w:r w:rsidRPr="00C778CA">
        <w:rPr>
          <w:color w:val="000000" w:themeColor="text1"/>
          <w:cs/>
        </w:rPr>
        <w:t>ศ</w:t>
      </w:r>
      <w:r w:rsidRPr="00C778CA">
        <w:rPr>
          <w:color w:val="000000" w:themeColor="text1"/>
        </w:rPr>
        <w:t xml:space="preserve">.2558 </w:t>
      </w:r>
    </w:p>
    <w:p w14:paraId="52F5EBF3" w14:textId="50A4D57B" w:rsidR="00EA4479" w:rsidRPr="00C778CA" w:rsidRDefault="00EA4479" w:rsidP="00EA4479">
      <w:pPr>
        <w:spacing w:line="240" w:lineRule="auto"/>
        <w:ind w:firstLine="720"/>
        <w:jc w:val="thaiDistribute"/>
        <w:rPr>
          <w:color w:val="000000" w:themeColor="text1"/>
        </w:rPr>
      </w:pPr>
      <w:r w:rsidRPr="00C778CA">
        <w:rPr>
          <w:color w:val="000000" w:themeColor="text1"/>
        </w:rPr>
        <w:tab/>
        <w:t xml:space="preserve">2. </w:t>
      </w:r>
      <w:r w:rsidR="00357819" w:rsidRPr="00C778CA">
        <w:rPr>
          <w:color w:val="000000" w:themeColor="text1"/>
          <w:cs/>
        </w:rPr>
        <w:t>ความเสี่ยงด้าน</w:t>
      </w:r>
      <w:r w:rsidRPr="00C778CA">
        <w:rPr>
          <w:color w:val="000000" w:themeColor="text1"/>
          <w:cs/>
        </w:rPr>
        <w:t>การใช้อำนาจทางกฎหมาย/การให้บริการตามภารกิจ</w:t>
      </w:r>
    </w:p>
    <w:p w14:paraId="07399F2B" w14:textId="2AAE2675" w:rsidR="00EA4479" w:rsidRPr="00C778CA" w:rsidRDefault="00EA4479" w:rsidP="00EA4479">
      <w:pPr>
        <w:spacing w:line="240" w:lineRule="auto"/>
        <w:ind w:firstLine="720"/>
        <w:jc w:val="thaiDistribute"/>
      </w:pPr>
      <w:r w:rsidRPr="00C778CA">
        <w:rPr>
          <w:color w:val="000000" w:themeColor="text1"/>
          <w:spacing w:val="-8"/>
        </w:rPr>
        <w:tab/>
        <w:t xml:space="preserve">3. </w:t>
      </w:r>
      <w:r w:rsidR="00357819" w:rsidRPr="00C778CA">
        <w:rPr>
          <w:color w:val="000000" w:themeColor="text1"/>
          <w:cs/>
        </w:rPr>
        <w:t>ความเสี่ยงด้าน</w:t>
      </w:r>
      <w:r w:rsidRPr="00C778CA">
        <w:rPr>
          <w:color w:val="000000" w:themeColor="text1"/>
          <w:spacing w:val="-8"/>
          <w:cs/>
        </w:rPr>
        <w:t xml:space="preserve">การจัดซื้อจัดจ้าง </w:t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</w:r>
      <w:r w:rsidRPr="00C778CA">
        <w:rPr>
          <w:color w:val="000000" w:themeColor="text1"/>
        </w:rPr>
        <w:tab/>
        <w:t xml:space="preserve">       </w:t>
      </w:r>
      <w:r w:rsidRPr="00C778CA">
        <w:rPr>
          <w:color w:val="000000" w:themeColor="text1"/>
        </w:rPr>
        <w:tab/>
        <w:t xml:space="preserve">4. </w:t>
      </w:r>
      <w:r w:rsidR="00357819" w:rsidRPr="00C778CA">
        <w:rPr>
          <w:color w:val="000000" w:themeColor="text1"/>
          <w:cs/>
        </w:rPr>
        <w:t>ความเสี่ยงด้าน</w:t>
      </w:r>
      <w:r w:rsidRPr="00C778CA">
        <w:rPr>
          <w:color w:val="000000" w:themeColor="text1"/>
          <w:cs/>
        </w:rPr>
        <w:t>การบริหารงานบุคคล</w:t>
      </w:r>
    </w:p>
    <w:p w14:paraId="3D1B319A" w14:textId="77777777" w:rsidR="007C7524" w:rsidRDefault="007C7524" w:rsidP="005424D5">
      <w:pPr>
        <w:rPr>
          <w:b/>
          <w:bCs/>
        </w:rPr>
      </w:pPr>
      <w:bookmarkStart w:id="1" w:name="_Hlk154127205"/>
    </w:p>
    <w:p w14:paraId="251FD584" w14:textId="77777777" w:rsidR="008008E7" w:rsidRDefault="008008E7" w:rsidP="005424D5">
      <w:pPr>
        <w:rPr>
          <w:b/>
          <w:bCs/>
        </w:rPr>
      </w:pPr>
    </w:p>
    <w:p w14:paraId="36E5940A" w14:textId="4ECEFBF5" w:rsidR="00306EA9" w:rsidRPr="00C778CA" w:rsidRDefault="003A365B" w:rsidP="005424D5">
      <w:pPr>
        <w:rPr>
          <w:rStyle w:val="fontstyle01"/>
          <w:rFonts w:ascii="TH SarabunPSK" w:hAnsi="TH SarabunPSK"/>
          <w:b w:val="0"/>
          <w:bCs w:val="0"/>
          <w:color w:val="auto"/>
        </w:rPr>
      </w:pPr>
      <w:r w:rsidRPr="00C778CA">
        <w:rPr>
          <w:b/>
          <w:bCs/>
          <w:cs/>
        </w:rPr>
        <w:lastRenderedPageBreak/>
        <w:t>ขั้นตอนที่ 2 การระบุประเด็นความเสี่ยง</w:t>
      </w:r>
      <w:r w:rsidR="00306EA9" w:rsidRPr="00C778CA">
        <w:rPr>
          <w:b/>
          <w:bCs/>
          <w:cs/>
        </w:rPr>
        <w:t>ที่อาจเกิดการให้หรือรับสินบนจากการดำเนินงานตามภารกิจ</w:t>
      </w:r>
    </w:p>
    <w:p w14:paraId="7A4EEA84" w14:textId="1BD0DE1C" w:rsidR="002B43A9" w:rsidRDefault="00321D9E" w:rsidP="00306EA9">
      <w:pPr>
        <w:spacing w:before="120" w:after="120" w:line="240" w:lineRule="auto"/>
        <w:rPr>
          <w:b/>
          <w:bCs/>
          <w:spacing w:val="-6"/>
        </w:rPr>
      </w:pPr>
      <w:r w:rsidRPr="00C778CA">
        <w:rPr>
          <w:rStyle w:val="fontstyle01"/>
          <w:rFonts w:ascii="TH SarabunPSK" w:hAnsi="TH SarabunPSK"/>
          <w:b w:val="0"/>
          <w:bCs w:val="0"/>
          <w:cs/>
        </w:rPr>
        <w:t>ตารางระบุความเสี่ยงการทุจริต (</w:t>
      </w:r>
      <w:r w:rsidRPr="00C778CA">
        <w:rPr>
          <w:rStyle w:val="fontstyle01"/>
          <w:rFonts w:ascii="TH SarabunPSK" w:hAnsi="TH SarabunPSK"/>
          <w:b w:val="0"/>
          <w:bCs w:val="0"/>
        </w:rPr>
        <w:t xml:space="preserve">know factor </w:t>
      </w:r>
      <w:r w:rsidRPr="00C778CA">
        <w:rPr>
          <w:rStyle w:val="fontstyle01"/>
          <w:rFonts w:ascii="TH SarabunPSK" w:hAnsi="TH SarabunPSK"/>
          <w:b w:val="0"/>
          <w:bCs w:val="0"/>
          <w:cs/>
        </w:rPr>
        <w:t xml:space="preserve">และ </w:t>
      </w:r>
      <w:proofErr w:type="spellStart"/>
      <w:r w:rsidRPr="00C778CA">
        <w:rPr>
          <w:rStyle w:val="fontstyle01"/>
          <w:rFonts w:ascii="TH SarabunPSK" w:hAnsi="TH SarabunPSK"/>
          <w:b w:val="0"/>
          <w:bCs w:val="0"/>
        </w:rPr>
        <w:t>Unknow</w:t>
      </w:r>
      <w:proofErr w:type="spellEnd"/>
      <w:r w:rsidRPr="00C778CA">
        <w:rPr>
          <w:rStyle w:val="fontstyle01"/>
          <w:rFonts w:ascii="TH SarabunPSK" w:hAnsi="TH SarabunPSK"/>
          <w:b w:val="0"/>
          <w:bCs w:val="0"/>
        </w:rPr>
        <w:t xml:space="preserve"> factor)</w:t>
      </w:r>
      <w:r w:rsidR="00224068" w:rsidRPr="00C778CA">
        <w:rPr>
          <w:b/>
          <w:bCs/>
        </w:rPr>
        <w:t xml:space="preserve"> </w:t>
      </w:r>
    </w:p>
    <w:p w14:paraId="4A747AB1" w14:textId="77777777" w:rsidR="007C7524" w:rsidRPr="00C778CA" w:rsidRDefault="007C7524" w:rsidP="00306EA9">
      <w:pPr>
        <w:spacing w:before="120" w:after="120" w:line="240" w:lineRule="auto"/>
        <w:rPr>
          <w:b/>
          <w:bCs/>
          <w:spacing w:val="-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35"/>
        <w:gridCol w:w="2403"/>
        <w:gridCol w:w="2379"/>
      </w:tblGrid>
      <w:tr w:rsidR="00321D9E" w:rsidRPr="00C778CA" w14:paraId="7F41AE26" w14:textId="77777777" w:rsidTr="009C245D">
        <w:trPr>
          <w:trHeight w:val="227"/>
          <w:tblHeader/>
        </w:trPr>
        <w:tc>
          <w:tcPr>
            <w:tcW w:w="4235" w:type="dxa"/>
            <w:vMerge w:val="restart"/>
            <w:shd w:val="clear" w:color="auto" w:fill="D9D9D9" w:themeFill="background1" w:themeFillShade="D9"/>
            <w:vAlign w:val="center"/>
          </w:tcPr>
          <w:p w14:paraId="0B54A68A" w14:textId="50789856" w:rsidR="00321D9E" w:rsidRPr="00C778CA" w:rsidRDefault="00E02335" w:rsidP="00DA5DA7">
            <w:pPr>
              <w:jc w:val="center"/>
            </w:pPr>
            <w:bookmarkStart w:id="2" w:name="_Hlk146101888"/>
            <w:r w:rsidRPr="00C778CA">
              <w:rPr>
                <w:rStyle w:val="fontstyle01"/>
                <w:rFonts w:ascii="TH SarabunPSK" w:hAnsi="TH SarabunPSK"/>
                <w:cs/>
              </w:rPr>
              <w:t>เหตุการณ์ความเสี่ยง</w:t>
            </w:r>
          </w:p>
        </w:tc>
        <w:tc>
          <w:tcPr>
            <w:tcW w:w="4782" w:type="dxa"/>
            <w:gridSpan w:val="2"/>
            <w:shd w:val="clear" w:color="auto" w:fill="D9D9D9" w:themeFill="background1" w:themeFillShade="D9"/>
            <w:vAlign w:val="bottom"/>
          </w:tcPr>
          <w:p w14:paraId="28166C33" w14:textId="2C620B8E" w:rsidR="00321D9E" w:rsidRPr="00C778CA" w:rsidRDefault="00321D9E" w:rsidP="00DA5DA7">
            <w:pPr>
              <w:jc w:val="center"/>
            </w:pPr>
            <w:r w:rsidRPr="00C778CA">
              <w:rPr>
                <w:rStyle w:val="fontstyle01"/>
                <w:rFonts w:ascii="TH SarabunPSK" w:hAnsi="TH SarabunPSK"/>
                <w:cs/>
              </w:rPr>
              <w:t>ประเภทความเสี่ยง</w:t>
            </w:r>
          </w:p>
        </w:tc>
      </w:tr>
      <w:tr w:rsidR="005D62F6" w:rsidRPr="00C778CA" w14:paraId="77969055" w14:textId="77777777" w:rsidTr="009C245D">
        <w:trPr>
          <w:trHeight w:val="227"/>
          <w:tblHeader/>
        </w:trPr>
        <w:tc>
          <w:tcPr>
            <w:tcW w:w="4235" w:type="dxa"/>
            <w:vMerge/>
            <w:shd w:val="clear" w:color="auto" w:fill="D9D9D9" w:themeFill="background1" w:themeFillShade="D9"/>
            <w:vAlign w:val="bottom"/>
          </w:tcPr>
          <w:p w14:paraId="15C2EEE7" w14:textId="77777777" w:rsidR="00321D9E" w:rsidRPr="00C778CA" w:rsidRDefault="00321D9E" w:rsidP="00DA5DA7">
            <w:pPr>
              <w:jc w:val="center"/>
            </w:pPr>
          </w:p>
        </w:tc>
        <w:tc>
          <w:tcPr>
            <w:tcW w:w="2403" w:type="dxa"/>
            <w:shd w:val="clear" w:color="auto" w:fill="D9D9D9" w:themeFill="background1" w:themeFillShade="D9"/>
            <w:vAlign w:val="bottom"/>
          </w:tcPr>
          <w:p w14:paraId="7253DA93" w14:textId="52338289" w:rsidR="00321D9E" w:rsidRPr="00C778CA" w:rsidRDefault="00321D9E" w:rsidP="00DA5DA7">
            <w:pPr>
              <w:jc w:val="center"/>
              <w:rPr>
                <w:b/>
                <w:bCs/>
              </w:rPr>
            </w:pPr>
            <w:r w:rsidRPr="00C778CA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Know factor</w:t>
            </w:r>
            <w:r w:rsidRPr="00C778CA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="006C614A" w:rsidRPr="00C778CA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(</w:t>
            </w:r>
            <w:r w:rsidRPr="00C778CA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ความเสี่ยงที่เคยเกิด</w:t>
            </w:r>
            <w:r w:rsidR="006C614A" w:rsidRPr="00C778CA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)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bottom"/>
          </w:tcPr>
          <w:p w14:paraId="15F51E42" w14:textId="54EA1641" w:rsidR="00321D9E" w:rsidRPr="00C778CA" w:rsidRDefault="00321D9E" w:rsidP="00DA5DA7">
            <w:pPr>
              <w:jc w:val="center"/>
              <w:rPr>
                <w:b/>
                <w:bCs/>
                <w:cs/>
              </w:rPr>
            </w:pPr>
            <w:proofErr w:type="spellStart"/>
            <w:r w:rsidRPr="00C778CA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Unknow</w:t>
            </w:r>
            <w:proofErr w:type="spellEnd"/>
            <w:r w:rsidRPr="00C778CA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factor</w:t>
            </w:r>
            <w:r w:rsidRPr="00C778CA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="006C614A" w:rsidRPr="00C778CA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(</w:t>
            </w:r>
            <w:r w:rsidRPr="00C778CA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ความเสี่ยงที่ไม่เคยเกิด</w:t>
            </w:r>
            <w:r w:rsidR="006C614A" w:rsidRPr="00C778CA">
              <w:rPr>
                <w:b/>
                <w:bCs/>
                <w:cs/>
              </w:rPr>
              <w:t>)</w:t>
            </w:r>
          </w:p>
        </w:tc>
      </w:tr>
      <w:tr w:rsidR="008A5F1F" w:rsidRPr="00C778CA" w14:paraId="7A0B3B2A" w14:textId="77777777" w:rsidTr="009C245D">
        <w:trPr>
          <w:trHeight w:val="227"/>
        </w:trPr>
        <w:tc>
          <w:tcPr>
            <w:tcW w:w="9017" w:type="dxa"/>
            <w:gridSpan w:val="3"/>
            <w:shd w:val="clear" w:color="auto" w:fill="F2F2F2" w:themeFill="background1" w:themeFillShade="F2"/>
          </w:tcPr>
          <w:p w14:paraId="53E101B4" w14:textId="5670F10D" w:rsidR="008A5F1F" w:rsidRPr="00C778CA" w:rsidRDefault="000E40CE" w:rsidP="00DA5DA7">
            <w:pPr>
              <w:rPr>
                <w:b/>
                <w:bCs/>
                <w:color w:val="000000" w:themeColor="text1"/>
              </w:rPr>
            </w:pPr>
            <w:r w:rsidRPr="00C778CA">
              <w:rPr>
                <w:b/>
                <w:bCs/>
                <w:color w:val="000000" w:themeColor="text1"/>
                <w:spacing w:val="-4"/>
                <w:cs/>
              </w:rPr>
              <w:t xml:space="preserve">1. </w:t>
            </w:r>
            <w:r w:rsidR="008A5F1F" w:rsidRPr="00C778CA">
              <w:rPr>
                <w:b/>
                <w:bCs/>
                <w:color w:val="000000" w:themeColor="text1"/>
                <w:spacing w:val="-4"/>
                <w:cs/>
              </w:rPr>
              <w:t>ความเสี่ยงด้านการอนุมัติ อนุญาต ตามพระราชบัญญัติการอำนวยความสะดวกในการพิจารณาอนุญาต</w:t>
            </w:r>
            <w:r w:rsidR="00E02335" w:rsidRPr="00C778CA">
              <w:rPr>
                <w:b/>
                <w:bCs/>
                <w:color w:val="000000" w:themeColor="text1"/>
                <w:cs/>
              </w:rPr>
              <w:t xml:space="preserve"> </w:t>
            </w:r>
            <w:r w:rsidR="008A5F1F" w:rsidRPr="00C778CA">
              <w:rPr>
                <w:b/>
                <w:bCs/>
                <w:color w:val="000000" w:themeColor="text1"/>
                <w:cs/>
              </w:rPr>
              <w:t>ของทางราชการ พ</w:t>
            </w:r>
            <w:r w:rsidR="008A5F1F" w:rsidRPr="00C778CA">
              <w:rPr>
                <w:b/>
                <w:bCs/>
                <w:color w:val="000000" w:themeColor="text1"/>
              </w:rPr>
              <w:t>.</w:t>
            </w:r>
            <w:r w:rsidR="008A5F1F" w:rsidRPr="00C778CA">
              <w:rPr>
                <w:b/>
                <w:bCs/>
                <w:color w:val="000000" w:themeColor="text1"/>
                <w:cs/>
              </w:rPr>
              <w:t>ศ</w:t>
            </w:r>
            <w:r w:rsidR="008A5F1F" w:rsidRPr="00C778CA">
              <w:rPr>
                <w:b/>
                <w:bCs/>
                <w:color w:val="000000" w:themeColor="text1"/>
              </w:rPr>
              <w:t>.2558</w:t>
            </w:r>
          </w:p>
        </w:tc>
      </w:tr>
      <w:tr w:rsidR="00A914E5" w:rsidRPr="00C778CA" w14:paraId="18EEB2D5" w14:textId="77777777" w:rsidTr="009C245D">
        <w:trPr>
          <w:trHeight w:val="227"/>
        </w:trPr>
        <w:tc>
          <w:tcPr>
            <w:tcW w:w="4235" w:type="dxa"/>
          </w:tcPr>
          <w:p w14:paraId="60E1DAC4" w14:textId="7A3ABD32" w:rsidR="00A914E5" w:rsidRPr="00C778CA" w:rsidRDefault="00A914E5" w:rsidP="00A914E5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78C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การดำเนินการยื่นคำขออนุญาต ไม่มีกรอบระยะเวลา     กำหนดที่ชัดเจน อาจก่อให้เกิดการเรียกรับสินบนเพื่อความรวดเร็วในการพิจารณาอนุมัติ อนุญาต</w:t>
            </w:r>
          </w:p>
        </w:tc>
        <w:tc>
          <w:tcPr>
            <w:tcW w:w="2403" w:type="dxa"/>
          </w:tcPr>
          <w:p w14:paraId="539273BC" w14:textId="77777777" w:rsidR="00A914E5" w:rsidRPr="00C778CA" w:rsidRDefault="00A914E5" w:rsidP="00A914E5"/>
        </w:tc>
        <w:tc>
          <w:tcPr>
            <w:tcW w:w="2379" w:type="dxa"/>
          </w:tcPr>
          <w:p w14:paraId="346EC7AB" w14:textId="37C0373E" w:rsidR="00A914E5" w:rsidRPr="00C778CA" w:rsidRDefault="007C7524" w:rsidP="00A914E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CF3E0B" wp14:editId="677EFC3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195580</wp:posOffset>
                  </wp:positionV>
                  <wp:extent cx="185530" cy="152400"/>
                  <wp:effectExtent l="0" t="0" r="5080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3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14E5" w:rsidRPr="00C778CA" w14:paraId="37EBD126" w14:textId="77777777" w:rsidTr="009C245D">
        <w:trPr>
          <w:trHeight w:val="227"/>
        </w:trPr>
        <w:tc>
          <w:tcPr>
            <w:tcW w:w="9017" w:type="dxa"/>
            <w:gridSpan w:val="3"/>
            <w:shd w:val="clear" w:color="auto" w:fill="F2F2F2" w:themeFill="background1" w:themeFillShade="F2"/>
            <w:vAlign w:val="center"/>
          </w:tcPr>
          <w:p w14:paraId="136C2C4A" w14:textId="11A3509F" w:rsidR="00A914E5" w:rsidRPr="00C778CA" w:rsidRDefault="00A914E5" w:rsidP="00A914E5">
            <w:pPr>
              <w:rPr>
                <w:b/>
                <w:bCs/>
              </w:rPr>
            </w:pPr>
            <w:r w:rsidRPr="00C778CA">
              <w:rPr>
                <w:b/>
                <w:bCs/>
                <w:color w:val="000000" w:themeColor="text1"/>
                <w:cs/>
              </w:rPr>
              <w:t xml:space="preserve">2. ความเสี่ยงด้านการใช้อำนาจตามกฎหมาย/การให้บริการตามภารกิจ </w:t>
            </w:r>
          </w:p>
        </w:tc>
      </w:tr>
      <w:tr w:rsidR="00A914E5" w:rsidRPr="00C778CA" w14:paraId="5BF2D31E" w14:textId="77777777" w:rsidTr="009C245D">
        <w:trPr>
          <w:trHeight w:val="227"/>
        </w:trPr>
        <w:tc>
          <w:tcPr>
            <w:tcW w:w="4235" w:type="dxa"/>
          </w:tcPr>
          <w:p w14:paraId="789C48CF" w14:textId="4B6C6D44" w:rsidR="00A914E5" w:rsidRPr="00C778CA" w:rsidRDefault="00A914E5" w:rsidP="00A914E5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8C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>การอาศัยอำนาจในตำแหน่งหน้าที่ของตนเข้าไปมีอิทธิพลในหน่วยงานของรัฐต่าง ๆ เพื่อให้เจ้าหน้าที่      ในหน่วยงานของรัฐนั้นกระทำการ หรือไม่กระทำการอย่างใดอย่างหนึ่ง เพื่อประโยชน์ของตนเองหรือพวกพ้อง อันเป็นการแทรกแซงการทำงานภายในของหน่วยงานรัฐนั้น</w:t>
            </w:r>
          </w:p>
        </w:tc>
        <w:tc>
          <w:tcPr>
            <w:tcW w:w="2403" w:type="dxa"/>
          </w:tcPr>
          <w:p w14:paraId="1EA23499" w14:textId="77777777" w:rsidR="00A914E5" w:rsidRPr="00C778CA" w:rsidRDefault="00A914E5" w:rsidP="00A914E5"/>
        </w:tc>
        <w:tc>
          <w:tcPr>
            <w:tcW w:w="2379" w:type="dxa"/>
          </w:tcPr>
          <w:p w14:paraId="4FC88DC0" w14:textId="2ED896D5" w:rsidR="00A914E5" w:rsidRPr="00C778CA" w:rsidRDefault="007C7524" w:rsidP="00A914E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61F3129" wp14:editId="18B73132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520700</wp:posOffset>
                  </wp:positionV>
                  <wp:extent cx="185530" cy="152400"/>
                  <wp:effectExtent l="0" t="0" r="5080" b="0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3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14E5" w:rsidRPr="00C778CA" w14:paraId="6F78A7E4" w14:textId="77777777" w:rsidTr="009C245D">
        <w:trPr>
          <w:trHeight w:val="227"/>
        </w:trPr>
        <w:tc>
          <w:tcPr>
            <w:tcW w:w="4235" w:type="dxa"/>
          </w:tcPr>
          <w:p w14:paraId="093E791E" w14:textId="7673C2FC" w:rsidR="00A914E5" w:rsidRPr="00C778CA" w:rsidRDefault="00A914E5" w:rsidP="00A914E5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8C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การใช้อำนาจหน้าที่ในการเรียกรับสินบนเพื่อส่งผลที่     เป็นคุณแก่ฝ่ายใดฝ่ายหนึ่งหรือบุคคลใดบุคคลหนึ่งโดยไม่เป็นธรรม</w:t>
            </w:r>
          </w:p>
        </w:tc>
        <w:tc>
          <w:tcPr>
            <w:tcW w:w="2403" w:type="dxa"/>
          </w:tcPr>
          <w:p w14:paraId="3CB92880" w14:textId="77777777" w:rsidR="00A914E5" w:rsidRPr="00C778CA" w:rsidRDefault="00A914E5" w:rsidP="00A914E5"/>
        </w:tc>
        <w:tc>
          <w:tcPr>
            <w:tcW w:w="2379" w:type="dxa"/>
          </w:tcPr>
          <w:p w14:paraId="2653949A" w14:textId="601A61E5" w:rsidR="00A914E5" w:rsidRPr="00C778CA" w:rsidRDefault="007C7524" w:rsidP="00A914E5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2A7F68" wp14:editId="51FA8A80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203835</wp:posOffset>
                  </wp:positionV>
                  <wp:extent cx="185530" cy="152400"/>
                  <wp:effectExtent l="0" t="0" r="508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3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14E5" w:rsidRPr="00C778CA" w14:paraId="26553B25" w14:textId="77777777" w:rsidTr="009C245D">
        <w:trPr>
          <w:trHeight w:val="227"/>
        </w:trPr>
        <w:tc>
          <w:tcPr>
            <w:tcW w:w="9017" w:type="dxa"/>
            <w:gridSpan w:val="3"/>
            <w:shd w:val="clear" w:color="auto" w:fill="EDEDED" w:themeFill="accent3" w:themeFillTint="33"/>
            <w:vAlign w:val="center"/>
          </w:tcPr>
          <w:p w14:paraId="66A6C15F" w14:textId="04F55BE3" w:rsidR="00A914E5" w:rsidRPr="00C778CA" w:rsidRDefault="00A914E5" w:rsidP="00A914E5">
            <w:pPr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3. ความเสี่ยงด้านการจัดซื้อจัดจ้าง</w:t>
            </w:r>
          </w:p>
        </w:tc>
      </w:tr>
      <w:tr w:rsidR="00A914E5" w:rsidRPr="00C778CA" w14:paraId="6D23EF8C" w14:textId="77777777" w:rsidTr="009C245D">
        <w:trPr>
          <w:trHeight w:val="227"/>
        </w:trPr>
        <w:tc>
          <w:tcPr>
            <w:tcW w:w="4235" w:type="dxa"/>
          </w:tcPr>
          <w:p w14:paraId="2ECAC7EB" w14:textId="35F4F8AB" w:rsidR="00A914E5" w:rsidRPr="00C778CA" w:rsidRDefault="00A914E5" w:rsidP="00A914E5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การเรียกรับเงินจากบริษัทฯ ผู้รับจ้าง เพื่อแลกกับการ    กำหนด </w:t>
            </w:r>
            <w:r w:rsidRPr="00C778CA"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 </w:t>
            </w:r>
            <w:r w:rsidRPr="00C778CA">
              <w:rPr>
                <w:rFonts w:ascii="TH SarabunPSK" w:hAnsi="TH SarabunPSK" w:cs="TH SarabunPSK"/>
                <w:sz w:val="32"/>
                <w:szCs w:val="32"/>
              </w:rPr>
              <w:t xml:space="preserve">Lock Spec </w:t>
            </w: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เพื่อเอื้อประโยชน์ให้กับบริษัทฯ ผู้รับจ้าง</w:t>
            </w:r>
          </w:p>
        </w:tc>
        <w:tc>
          <w:tcPr>
            <w:tcW w:w="2403" w:type="dxa"/>
          </w:tcPr>
          <w:p w14:paraId="3464552B" w14:textId="77777777" w:rsidR="00A914E5" w:rsidRPr="00C778CA" w:rsidRDefault="00A914E5" w:rsidP="00A914E5"/>
        </w:tc>
        <w:tc>
          <w:tcPr>
            <w:tcW w:w="2379" w:type="dxa"/>
          </w:tcPr>
          <w:p w14:paraId="08242173" w14:textId="1B688DBA" w:rsidR="00A914E5" w:rsidRPr="00C778CA" w:rsidRDefault="007C7524" w:rsidP="00A914E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11D005" wp14:editId="7ACA4FF9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171450</wp:posOffset>
                  </wp:positionV>
                  <wp:extent cx="185530" cy="152400"/>
                  <wp:effectExtent l="0" t="0" r="5080" b="0"/>
                  <wp:wrapSquare wrapText="bothSides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3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14E5" w:rsidRPr="00C778CA" w14:paraId="08B330B8" w14:textId="77777777" w:rsidTr="009C245D">
        <w:trPr>
          <w:trHeight w:val="227"/>
        </w:trPr>
        <w:tc>
          <w:tcPr>
            <w:tcW w:w="9017" w:type="dxa"/>
            <w:gridSpan w:val="3"/>
            <w:shd w:val="clear" w:color="auto" w:fill="EDEDED" w:themeFill="accent3" w:themeFillTint="33"/>
            <w:vAlign w:val="center"/>
          </w:tcPr>
          <w:p w14:paraId="64C8DC2A" w14:textId="2E90AF63" w:rsidR="00A914E5" w:rsidRPr="00C778CA" w:rsidRDefault="00A914E5" w:rsidP="00A914E5">
            <w:pPr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4. ความเสี่ยงด้านการบริหารงานบุคคล</w:t>
            </w:r>
          </w:p>
        </w:tc>
      </w:tr>
      <w:tr w:rsidR="006C4152" w:rsidRPr="00C778CA" w14:paraId="4A75E128" w14:textId="77777777" w:rsidTr="009C245D">
        <w:trPr>
          <w:trHeight w:val="227"/>
        </w:trPr>
        <w:tc>
          <w:tcPr>
            <w:tcW w:w="4235" w:type="dxa"/>
          </w:tcPr>
          <w:p w14:paraId="09C73000" w14:textId="4EC94C67" w:rsidR="006C4152" w:rsidRPr="00C778CA" w:rsidRDefault="006C4152" w:rsidP="006C415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การสอบสัมภาษณ์อย่างไม่เป็นธรรมโดยช่วยเหลือผู้สมัครที่เกี่ยวข้องกับผู้ให้สินบนให้ได้คะแนนสูง</w:t>
            </w:r>
          </w:p>
        </w:tc>
        <w:tc>
          <w:tcPr>
            <w:tcW w:w="2403" w:type="dxa"/>
          </w:tcPr>
          <w:p w14:paraId="39893862" w14:textId="486A7E02" w:rsidR="006C4152" w:rsidRPr="00C778CA" w:rsidRDefault="006C4152" w:rsidP="006C4152"/>
        </w:tc>
        <w:tc>
          <w:tcPr>
            <w:tcW w:w="2379" w:type="dxa"/>
          </w:tcPr>
          <w:p w14:paraId="6044CCE9" w14:textId="3870FDF3" w:rsidR="006C4152" w:rsidRPr="00C778CA" w:rsidRDefault="007C7524" w:rsidP="006C4152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DD00665" wp14:editId="4A244E5B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185420</wp:posOffset>
                  </wp:positionV>
                  <wp:extent cx="185420" cy="152400"/>
                  <wp:effectExtent l="0" t="0" r="5080" b="0"/>
                  <wp:wrapSquare wrapText="bothSides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C4152" w:rsidRPr="00C778CA" w14:paraId="2824F78A" w14:textId="77777777" w:rsidTr="009C245D">
        <w:trPr>
          <w:trHeight w:val="227"/>
        </w:trPr>
        <w:tc>
          <w:tcPr>
            <w:tcW w:w="4235" w:type="dxa"/>
          </w:tcPr>
          <w:p w14:paraId="104ED293" w14:textId="15C1F2A2" w:rsidR="006C4152" w:rsidRPr="00C778CA" w:rsidRDefault="006C4152" w:rsidP="006C4152">
            <w:pPr>
              <w:pStyle w:val="a5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78C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การเรียกรับสินบนจากผู้สมัครงาน เพื่อแลกกับการได้รับคัดเลือกเข้าทำงาน</w:t>
            </w:r>
          </w:p>
        </w:tc>
        <w:tc>
          <w:tcPr>
            <w:tcW w:w="2403" w:type="dxa"/>
          </w:tcPr>
          <w:p w14:paraId="3AF109AD" w14:textId="77777777" w:rsidR="006C4152" w:rsidRPr="00C778CA" w:rsidRDefault="006C4152" w:rsidP="006C4152"/>
        </w:tc>
        <w:tc>
          <w:tcPr>
            <w:tcW w:w="2379" w:type="dxa"/>
          </w:tcPr>
          <w:p w14:paraId="4C0CF522" w14:textId="4714D594" w:rsidR="006C4152" w:rsidRPr="00C778CA" w:rsidRDefault="007C7524" w:rsidP="006C4152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5526B62" wp14:editId="45EE2F32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107315</wp:posOffset>
                  </wp:positionV>
                  <wp:extent cx="185530" cy="152400"/>
                  <wp:effectExtent l="0" t="0" r="5080" b="0"/>
                  <wp:wrapSquare wrapText="bothSides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เครื่องหมายถูก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3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1"/>
      <w:bookmarkEnd w:id="2"/>
    </w:tbl>
    <w:p w14:paraId="7C2A7435" w14:textId="77777777" w:rsidR="00820522" w:rsidRDefault="00820522" w:rsidP="00FC6C18">
      <w:pPr>
        <w:rPr>
          <w:b/>
          <w:bCs/>
        </w:rPr>
      </w:pPr>
    </w:p>
    <w:p w14:paraId="574AB444" w14:textId="77777777" w:rsidR="007C7524" w:rsidRDefault="007C7524" w:rsidP="00FC6C18">
      <w:pPr>
        <w:rPr>
          <w:b/>
          <w:bCs/>
        </w:rPr>
      </w:pPr>
    </w:p>
    <w:p w14:paraId="514F01E4" w14:textId="77777777" w:rsidR="008008E7" w:rsidRDefault="008008E7" w:rsidP="00FC6C18">
      <w:pPr>
        <w:rPr>
          <w:b/>
          <w:bCs/>
        </w:rPr>
      </w:pPr>
    </w:p>
    <w:p w14:paraId="2D4BA7E3" w14:textId="77777777" w:rsidR="007C7524" w:rsidRPr="00C778CA" w:rsidRDefault="007C7524" w:rsidP="00FC6C18">
      <w:pPr>
        <w:rPr>
          <w:b/>
          <w:bCs/>
        </w:rPr>
      </w:pPr>
    </w:p>
    <w:p w14:paraId="75DE1311" w14:textId="64F13C68" w:rsidR="00EA0E06" w:rsidRPr="00C778CA" w:rsidRDefault="00224068" w:rsidP="00EC6757">
      <w:pPr>
        <w:spacing w:line="240" w:lineRule="auto"/>
        <w:jc w:val="thaiDistribute"/>
        <w:rPr>
          <w:b/>
          <w:bCs/>
          <w:cs/>
        </w:rPr>
      </w:pPr>
      <w:r w:rsidRPr="00C778CA">
        <w:rPr>
          <w:b/>
          <w:bCs/>
          <w:cs/>
        </w:rPr>
        <w:lastRenderedPageBreak/>
        <w:t xml:space="preserve">ขั้นตอนที่ </w:t>
      </w:r>
      <w:r w:rsidRPr="00C778CA">
        <w:rPr>
          <w:b/>
          <w:bCs/>
        </w:rPr>
        <w:t>3</w:t>
      </w:r>
      <w:r w:rsidRPr="00C778CA">
        <w:rPr>
          <w:b/>
          <w:bCs/>
          <w:cs/>
        </w:rPr>
        <w:t xml:space="preserve"> </w:t>
      </w:r>
      <w:r w:rsidR="00EA0E06" w:rsidRPr="00C778CA">
        <w:rPr>
          <w:b/>
          <w:bCs/>
          <w:cs/>
        </w:rPr>
        <w:t>การกำหนด</w:t>
      </w:r>
      <w:r w:rsidR="000D41D9" w:rsidRPr="00C778CA">
        <w:rPr>
          <w:rFonts w:hint="cs"/>
          <w:b/>
          <w:bCs/>
          <w:cs/>
        </w:rPr>
        <w:t>เกณฑ</w:t>
      </w:r>
      <w:r w:rsidR="000D41D9" w:rsidRPr="00C778CA">
        <w:rPr>
          <w:b/>
          <w:bCs/>
          <w:cs/>
        </w:rPr>
        <w:t>์</w:t>
      </w:r>
      <w:r w:rsidR="00EA0E06" w:rsidRPr="00C778CA">
        <w:rPr>
          <w:b/>
          <w:bCs/>
          <w:cs/>
        </w:rPr>
        <w:t>การประเมินความเสี่ยง</w:t>
      </w:r>
      <w:r w:rsidR="00306EA9" w:rsidRPr="00C778CA">
        <w:rPr>
          <w:b/>
          <w:bCs/>
          <w:cs/>
        </w:rPr>
        <w:t>ที่อาจเกิดการให้หรือรับสินบนจากการดำเนินงา</w:t>
      </w:r>
      <w:r w:rsidR="00EC6757" w:rsidRPr="00C778CA">
        <w:rPr>
          <w:b/>
          <w:bCs/>
          <w:cs/>
        </w:rPr>
        <w:t>น</w:t>
      </w:r>
      <w:r w:rsidR="00306EA9" w:rsidRPr="00C778CA">
        <w:rPr>
          <w:b/>
          <w:bCs/>
          <w:cs/>
        </w:rPr>
        <w:t>ตามภารกิจ</w:t>
      </w:r>
    </w:p>
    <w:p w14:paraId="3252D275" w14:textId="39A6FE73" w:rsidR="00FC6C18" w:rsidRPr="00C778CA" w:rsidRDefault="00386BCB" w:rsidP="00B83E34">
      <w:pPr>
        <w:spacing w:before="120" w:after="120" w:line="240" w:lineRule="auto"/>
        <w:ind w:firstLine="720"/>
        <w:jc w:val="thaiDistribute"/>
        <w:rPr>
          <w:color w:val="0070C0"/>
        </w:rPr>
      </w:pPr>
      <w:r w:rsidRPr="00673849">
        <w:rPr>
          <w:b/>
          <w:bCs/>
          <w:cs/>
        </w:rPr>
        <w:t xml:space="preserve">องค์การบริหารส่วนตำบลท่ามะไฟหวาน </w:t>
      </w:r>
      <w:r w:rsidR="00B92889" w:rsidRPr="00C778CA">
        <w:rPr>
          <w:color w:val="000000"/>
          <w:cs/>
        </w:rPr>
        <w:t>กำหนด</w:t>
      </w:r>
      <w:r w:rsidR="000D41D9" w:rsidRPr="00C778CA">
        <w:rPr>
          <w:rFonts w:hint="cs"/>
          <w:color w:val="000000"/>
          <w:cs/>
        </w:rPr>
        <w:t>เกณฑ</w:t>
      </w:r>
      <w:r w:rsidR="000D41D9" w:rsidRPr="00C778CA">
        <w:rPr>
          <w:color w:val="000000"/>
          <w:cs/>
        </w:rPr>
        <w:t>์</w:t>
      </w:r>
      <w:r w:rsidR="00B92889" w:rsidRPr="00C778CA">
        <w:rPr>
          <w:color w:val="000000"/>
          <w:cs/>
        </w:rPr>
        <w:t></w:t>
      </w:r>
      <w:r w:rsidRPr="00C778CA">
        <w:rPr>
          <w:color w:val="000000"/>
          <w:cs/>
        </w:rPr>
        <w:t>สำหรั</w:t>
      </w:r>
      <w:r w:rsidR="00703D76">
        <w:rPr>
          <w:rFonts w:hint="cs"/>
          <w:color w:val="000000"/>
          <w:cs/>
        </w:rPr>
        <w:t>บ</w:t>
      </w:r>
      <w:r w:rsidRPr="00C778CA">
        <w:rPr>
          <w:color w:val="000000"/>
          <w:cs/>
        </w:rPr>
        <w:t>ใช้</w:t>
      </w:r>
      <w:r w:rsidR="00B92889" w:rsidRPr="00C778CA">
        <w:rPr>
          <w:color w:val="000000"/>
          <w:cs/>
        </w:rPr>
        <w:t xml:space="preserve">ในการประเมินความเสี่ยงของกระบวนงานหรือโครงการที่ทำการประเมิน โดยพิจารณาจาก </w:t>
      </w:r>
      <w:r w:rsidR="000A1AAB" w:rsidRPr="00C778CA">
        <w:rPr>
          <w:color w:val="000000"/>
          <w:cs/>
        </w:rPr>
        <w:t>2</w:t>
      </w:r>
      <w:r w:rsidR="00B92889" w:rsidRPr="00C778CA">
        <w:rPr>
          <w:color w:val="000000"/>
          <w:cs/>
        </w:rPr>
        <w:t xml:space="preserve"> ปัจจัย คือด้านโอกาส</w:t>
      </w:r>
      <w:r w:rsidR="00B92889" w:rsidRPr="00C778CA">
        <w:rPr>
          <w:color w:val="000000"/>
        </w:rPr>
        <w:t xml:space="preserve"> (Likelihood) </w:t>
      </w:r>
      <w:r w:rsidR="00B92889" w:rsidRPr="00C778CA">
        <w:rPr>
          <w:color w:val="000000"/>
          <w:cs/>
        </w:rPr>
        <w:t>และด้านผลกระทบ (</w:t>
      </w:r>
      <w:r w:rsidR="00B92889" w:rsidRPr="00C778CA">
        <w:rPr>
          <w:color w:val="000000"/>
        </w:rPr>
        <w:t xml:space="preserve">Impact) </w:t>
      </w:r>
      <w:r w:rsidR="00B92889" w:rsidRPr="00C778CA">
        <w:rPr>
          <w:color w:val="000000"/>
          <w:cs/>
        </w:rPr>
        <w:t>และการ</w:t>
      </w:r>
      <w:r w:rsidR="00871644" w:rsidRPr="00C778CA">
        <w:rPr>
          <w:color w:val="000000"/>
          <w:cs/>
        </w:rPr>
        <w:t>ให้</w:t>
      </w:r>
      <w:r w:rsidR="00B92889" w:rsidRPr="00C778CA">
        <w:rPr>
          <w:color w:val="000000"/>
          <w:cs/>
        </w:rPr>
        <w:t xml:space="preserve">คะแนนทั้ง </w:t>
      </w:r>
      <w:r w:rsidR="000A1AAB" w:rsidRPr="00C778CA">
        <w:rPr>
          <w:color w:val="000000"/>
          <w:cs/>
        </w:rPr>
        <w:t>2</w:t>
      </w:r>
      <w:r w:rsidR="00B92889" w:rsidRPr="00C778CA">
        <w:rPr>
          <w:color w:val="000000"/>
          <w:cs/>
        </w:rPr>
        <w:t xml:space="preserve"> ปัจจัย รายละเอียด ดังนี้</w:t>
      </w:r>
    </w:p>
    <w:p w14:paraId="0351A0EF" w14:textId="3BA18B19" w:rsidR="005B41AC" w:rsidRPr="00C778CA" w:rsidRDefault="00B92889" w:rsidP="00B83E34">
      <w:pPr>
        <w:spacing w:before="120" w:after="120" w:line="240" w:lineRule="auto"/>
        <w:ind w:firstLine="720"/>
        <w:jc w:val="thaiDistribute"/>
        <w:rPr>
          <w:color w:val="000000"/>
        </w:rPr>
      </w:pPr>
      <w:bookmarkStart w:id="3" w:name="_Hlk154128525"/>
      <w:r w:rsidRPr="00C778CA">
        <w:rPr>
          <w:b/>
          <w:bCs/>
          <w:color w:val="000000"/>
          <w:spacing w:val="-6"/>
          <w:cs/>
        </w:rPr>
        <w:t xml:space="preserve">1. </w:t>
      </w:r>
      <w:r w:rsidR="00571BF5" w:rsidRPr="00C778CA">
        <w:rPr>
          <w:b/>
          <w:bCs/>
          <w:color w:val="000000"/>
          <w:spacing w:val="-6"/>
          <w:cs/>
        </w:rPr>
        <w:t>ด้าน</w:t>
      </w:r>
      <w:r w:rsidRPr="00C778CA">
        <w:rPr>
          <w:b/>
          <w:bCs/>
          <w:color w:val="000000"/>
          <w:spacing w:val="-6"/>
          <w:cs/>
        </w:rPr>
        <w:t>โอกาสที่จะเกิด (</w:t>
      </w:r>
      <w:r w:rsidRPr="00C778CA">
        <w:rPr>
          <w:b/>
          <w:bCs/>
          <w:color w:val="000000"/>
          <w:spacing w:val="-6"/>
        </w:rPr>
        <w:t>Likelihood</w:t>
      </w:r>
      <w:r w:rsidRPr="00C778CA">
        <w:rPr>
          <w:color w:val="000000"/>
          <w:spacing w:val="-6"/>
        </w:rPr>
        <w:t xml:space="preserve">) </w:t>
      </w:r>
      <w:r w:rsidRPr="00C778CA">
        <w:rPr>
          <w:color w:val="000000"/>
          <w:spacing w:val="-6"/>
          <w:cs/>
        </w:rPr>
        <w:t>พิจารณาความเป็นได้ที่จะเกิด</w:t>
      </w:r>
      <w:r w:rsidR="00390DE2" w:rsidRPr="00C778CA">
        <w:rPr>
          <w:color w:val="000000"/>
          <w:spacing w:val="-6"/>
          <w:cs/>
        </w:rPr>
        <w:t>เหตุการณ์</w:t>
      </w:r>
      <w:r w:rsidRPr="00C778CA">
        <w:rPr>
          <w:color w:val="000000"/>
          <w:spacing w:val="-6"/>
          <w:cs/>
        </w:rPr>
        <w:t>ความเสี่ยง</w:t>
      </w:r>
      <w:proofErr w:type="spellStart"/>
      <w:r w:rsidRPr="00C778CA">
        <w:rPr>
          <w:color w:val="000000"/>
          <w:spacing w:val="-6"/>
          <w:cs/>
        </w:rPr>
        <w:t>ในช</w:t>
      </w:r>
      <w:proofErr w:type="spellEnd"/>
      <w:r w:rsidRPr="00C778CA">
        <w:rPr>
          <w:color w:val="000000"/>
          <w:spacing w:val="-6"/>
          <w:cs/>
        </w:rPr>
        <w:t xml:space="preserve">วงเวลาหนึ่ง </w:t>
      </w:r>
      <w:r w:rsidRPr="00C778CA">
        <w:rPr>
          <w:color w:val="000000"/>
          <w:cs/>
        </w:rPr>
        <w:t>ในรูปของความถี่หรือความน่าจะเป็นที่จะเกิด</w:t>
      </w:r>
      <w:r w:rsidR="00390DE2" w:rsidRPr="00C778CA">
        <w:rPr>
          <w:color w:val="000000"/>
          <w:cs/>
        </w:rPr>
        <w:t>เหตุการณ์</w:t>
      </w:r>
      <w:r w:rsidRPr="00C778CA">
        <w:rPr>
          <w:color w:val="000000"/>
          <w:cs/>
        </w:rPr>
        <w:t xml:space="preserve">นั้น ๆ </w:t>
      </w:r>
    </w:p>
    <w:p w14:paraId="5BF0FFFF" w14:textId="77777777" w:rsidR="00E41877" w:rsidRPr="00C778CA" w:rsidRDefault="00E41877" w:rsidP="00820522">
      <w:pPr>
        <w:spacing w:after="120" w:line="240" w:lineRule="auto"/>
        <w:ind w:firstLine="720"/>
        <w:jc w:val="thaiDistribute"/>
        <w:rPr>
          <w:b/>
          <w:bCs/>
          <w:color w:val="000000"/>
        </w:rPr>
      </w:pPr>
      <w:bookmarkStart w:id="4" w:name="_Hlk154128548"/>
      <w:bookmarkEnd w:id="3"/>
    </w:p>
    <w:tbl>
      <w:tblPr>
        <w:tblStyle w:val="a4"/>
        <w:tblpPr w:leftFromText="180" w:rightFromText="180" w:vertAnchor="text" w:horzAnchor="page" w:tblpX="1859" w:tblpY="35"/>
        <w:tblW w:w="3849" w:type="pct"/>
        <w:tblLook w:val="04A0" w:firstRow="1" w:lastRow="0" w:firstColumn="1" w:lastColumn="0" w:noHBand="0" w:noVBand="1"/>
      </w:tblPr>
      <w:tblGrid>
        <w:gridCol w:w="1157"/>
        <w:gridCol w:w="5958"/>
      </w:tblGrid>
      <w:tr w:rsidR="002F2E57" w:rsidRPr="00C778CA" w14:paraId="173DE5C8" w14:textId="77777777" w:rsidTr="002F2E57">
        <w:trPr>
          <w:trHeight w:val="227"/>
        </w:trPr>
        <w:tc>
          <w:tcPr>
            <w:tcW w:w="5000" w:type="pct"/>
            <w:gridSpan w:val="2"/>
            <w:shd w:val="clear" w:color="auto" w:fill="FFF2CC" w:themeFill="accent4" w:themeFillTint="33"/>
            <w:vAlign w:val="center"/>
          </w:tcPr>
          <w:p w14:paraId="3583AAD8" w14:textId="77777777" w:rsidR="002F2E57" w:rsidRPr="00C778CA" w:rsidRDefault="002F2E57" w:rsidP="002F2E57">
            <w:pPr>
              <w:ind w:right="-984"/>
              <w:jc w:val="center"/>
              <w:rPr>
                <w:b/>
                <w:bCs/>
                <w:color w:val="000000"/>
              </w:rPr>
            </w:pPr>
            <w:bookmarkStart w:id="5" w:name="_Hlk146118068"/>
            <w:r w:rsidRPr="00C778CA">
              <w:rPr>
                <w:b/>
                <w:bCs/>
                <w:color w:val="000000"/>
                <w:cs/>
              </w:rPr>
              <w:t>โอกาสเกิดการทุจริต (</w:t>
            </w:r>
            <w:r w:rsidRPr="00C778CA">
              <w:rPr>
                <w:b/>
                <w:bCs/>
                <w:color w:val="000000"/>
              </w:rPr>
              <w:t>likelihood)</w:t>
            </w:r>
          </w:p>
        </w:tc>
      </w:tr>
      <w:tr w:rsidR="002F2E57" w:rsidRPr="00C778CA" w14:paraId="315FFF96" w14:textId="77777777" w:rsidTr="002F2E57">
        <w:trPr>
          <w:trHeight w:val="227"/>
        </w:trPr>
        <w:tc>
          <w:tcPr>
            <w:tcW w:w="813" w:type="pct"/>
            <w:shd w:val="clear" w:color="auto" w:fill="FF0000"/>
          </w:tcPr>
          <w:p w14:paraId="3CA4DDCF" w14:textId="77777777" w:rsidR="002F2E57" w:rsidRPr="00C778CA" w:rsidRDefault="002F2E57" w:rsidP="002F2E57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5</w:t>
            </w:r>
          </w:p>
        </w:tc>
        <w:tc>
          <w:tcPr>
            <w:tcW w:w="4187" w:type="pct"/>
          </w:tcPr>
          <w:p w14:paraId="1BDE11DD" w14:textId="77777777" w:rsidR="002F2E57" w:rsidRPr="00C778CA" w:rsidRDefault="002F2E57" w:rsidP="002F2E57">
            <w:pPr>
              <w:rPr>
                <w:b/>
                <w:bCs/>
                <w:color w:val="000000"/>
              </w:rPr>
            </w:pPr>
            <w:r w:rsidRPr="00C778CA">
              <w:rPr>
                <w:color w:val="000000"/>
                <w:cs/>
              </w:rPr>
              <w:t>โอกาสเกิดการกระทำทุจริต 5 ครั้ง / ปี</w:t>
            </w:r>
            <w:r w:rsidRPr="00C778CA">
              <w:rPr>
                <w:color w:val="000000"/>
              </w:rPr>
              <w:t xml:space="preserve"> (</w:t>
            </w:r>
            <w:r w:rsidRPr="00C778CA">
              <w:rPr>
                <w:color w:val="000000"/>
                <w:cs/>
              </w:rPr>
              <w:t>โอกาส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เกิดได้สูงมาก)</w:t>
            </w:r>
          </w:p>
        </w:tc>
      </w:tr>
      <w:tr w:rsidR="002F2E57" w:rsidRPr="00C778CA" w14:paraId="0F15FFA4" w14:textId="77777777" w:rsidTr="002F2E57">
        <w:trPr>
          <w:trHeight w:val="227"/>
        </w:trPr>
        <w:tc>
          <w:tcPr>
            <w:tcW w:w="813" w:type="pct"/>
            <w:shd w:val="clear" w:color="auto" w:fill="FFC000"/>
          </w:tcPr>
          <w:p w14:paraId="4ADCEF17" w14:textId="77777777" w:rsidR="002F2E57" w:rsidRPr="00C778CA" w:rsidRDefault="002F2E57" w:rsidP="002F2E57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4</w:t>
            </w:r>
          </w:p>
        </w:tc>
        <w:tc>
          <w:tcPr>
            <w:tcW w:w="4187" w:type="pct"/>
          </w:tcPr>
          <w:p w14:paraId="18CD17C8" w14:textId="77777777" w:rsidR="002F2E57" w:rsidRPr="00C778CA" w:rsidRDefault="002F2E57" w:rsidP="002F2E57">
            <w:pPr>
              <w:rPr>
                <w:color w:val="000000"/>
              </w:rPr>
            </w:pPr>
            <w:r w:rsidRPr="00C778CA">
              <w:rPr>
                <w:color w:val="000000"/>
                <w:cs/>
              </w:rPr>
              <w:t xml:space="preserve">โอกาสเกิดการกระทำทุจริต 4 ครั้ง / ปี </w:t>
            </w:r>
            <w:r w:rsidRPr="00C778CA">
              <w:rPr>
                <w:color w:val="000000"/>
              </w:rPr>
              <w:t>(</w:t>
            </w:r>
            <w:r w:rsidRPr="00C778CA">
              <w:rPr>
                <w:color w:val="000000"/>
                <w:cs/>
              </w:rPr>
              <w:t>โอกาส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เกิดได้สูง)</w:t>
            </w:r>
          </w:p>
        </w:tc>
      </w:tr>
      <w:tr w:rsidR="002F2E57" w:rsidRPr="00C778CA" w14:paraId="06649AFE" w14:textId="77777777" w:rsidTr="002F2E57">
        <w:trPr>
          <w:trHeight w:val="227"/>
        </w:trPr>
        <w:tc>
          <w:tcPr>
            <w:tcW w:w="813" w:type="pct"/>
            <w:shd w:val="clear" w:color="auto" w:fill="FFFF00"/>
          </w:tcPr>
          <w:p w14:paraId="59FD01F4" w14:textId="77777777" w:rsidR="002F2E57" w:rsidRPr="00C778CA" w:rsidRDefault="002F2E57" w:rsidP="002F2E57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3</w:t>
            </w:r>
          </w:p>
        </w:tc>
        <w:tc>
          <w:tcPr>
            <w:tcW w:w="4187" w:type="pct"/>
          </w:tcPr>
          <w:p w14:paraId="5A40E380" w14:textId="77777777" w:rsidR="002F2E57" w:rsidRPr="00C778CA" w:rsidRDefault="002F2E57" w:rsidP="002F2E57">
            <w:pPr>
              <w:rPr>
                <w:color w:val="000000"/>
              </w:rPr>
            </w:pPr>
            <w:r w:rsidRPr="00C778CA">
              <w:rPr>
                <w:color w:val="000000"/>
                <w:cs/>
              </w:rPr>
              <w:t>โอกาสเกิดการกระทำทุจริต 3 ครั้ง / ปี</w:t>
            </w:r>
            <w:r w:rsidRPr="00C778CA">
              <w:rPr>
                <w:color w:val="000000"/>
              </w:rPr>
              <w:t xml:space="preserve"> (</w:t>
            </w:r>
            <w:r w:rsidRPr="00C778CA">
              <w:rPr>
                <w:color w:val="000000"/>
                <w:cs/>
              </w:rPr>
              <w:t>โอกาส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เกิดขึ้นบางครั้ง)</w:t>
            </w:r>
          </w:p>
        </w:tc>
      </w:tr>
      <w:tr w:rsidR="002F2E57" w:rsidRPr="00C778CA" w14:paraId="43544B1F" w14:textId="77777777" w:rsidTr="002F2E57">
        <w:trPr>
          <w:trHeight w:val="227"/>
        </w:trPr>
        <w:tc>
          <w:tcPr>
            <w:tcW w:w="813" w:type="pct"/>
            <w:shd w:val="clear" w:color="auto" w:fill="92D050"/>
          </w:tcPr>
          <w:p w14:paraId="5C9AAE8E" w14:textId="77777777" w:rsidR="002F2E57" w:rsidRPr="00C778CA" w:rsidRDefault="002F2E57" w:rsidP="002F2E57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2</w:t>
            </w:r>
          </w:p>
        </w:tc>
        <w:tc>
          <w:tcPr>
            <w:tcW w:w="4187" w:type="pct"/>
          </w:tcPr>
          <w:p w14:paraId="352764D7" w14:textId="77777777" w:rsidR="002F2E57" w:rsidRPr="00C778CA" w:rsidRDefault="002F2E57" w:rsidP="002F2E57">
            <w:pPr>
              <w:rPr>
                <w:color w:val="000000"/>
              </w:rPr>
            </w:pPr>
            <w:r w:rsidRPr="00C778CA">
              <w:rPr>
                <w:color w:val="000000"/>
                <w:cs/>
              </w:rPr>
              <w:t xml:space="preserve">โอกาสเกิดการกระทำทุจริต 2 ครั้ง / ปี </w:t>
            </w:r>
            <w:r w:rsidRPr="00C778CA">
              <w:rPr>
                <w:color w:val="000000"/>
              </w:rPr>
              <w:t>(</w:t>
            </w:r>
            <w:r w:rsidRPr="00C778CA">
              <w:rPr>
                <w:color w:val="000000"/>
                <w:cs/>
              </w:rPr>
              <w:t>โอกาส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เกิดขึ้นน้อยมาก)</w:t>
            </w:r>
          </w:p>
        </w:tc>
      </w:tr>
      <w:tr w:rsidR="002F2E57" w:rsidRPr="00C778CA" w14:paraId="583620BC" w14:textId="77777777" w:rsidTr="002F2E57">
        <w:trPr>
          <w:trHeight w:val="227"/>
        </w:trPr>
        <w:tc>
          <w:tcPr>
            <w:tcW w:w="813" w:type="pct"/>
            <w:shd w:val="clear" w:color="auto" w:fill="00B050"/>
          </w:tcPr>
          <w:p w14:paraId="13D2B4E3" w14:textId="77777777" w:rsidR="002F2E57" w:rsidRPr="00C778CA" w:rsidRDefault="002F2E57" w:rsidP="002F2E57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1</w:t>
            </w:r>
          </w:p>
        </w:tc>
        <w:tc>
          <w:tcPr>
            <w:tcW w:w="4187" w:type="pct"/>
          </w:tcPr>
          <w:p w14:paraId="15722D07" w14:textId="77777777" w:rsidR="002F2E57" w:rsidRPr="00C778CA" w:rsidRDefault="002F2E57" w:rsidP="002F2E57">
            <w:pPr>
              <w:rPr>
                <w:color w:val="000000"/>
              </w:rPr>
            </w:pPr>
            <w:r w:rsidRPr="00C778CA">
              <w:rPr>
                <w:color w:val="000000"/>
                <w:cs/>
              </w:rPr>
              <w:t>โอกาสเกิดการกระทำทุจริต 1 ครั้ง / ปี</w:t>
            </w:r>
            <w:r w:rsidRPr="00C778CA">
              <w:rPr>
                <w:color w:val="000000"/>
              </w:rPr>
              <w:t xml:space="preserve"> (</w:t>
            </w:r>
            <w:r w:rsidRPr="00C778CA">
              <w:rPr>
                <w:cs/>
              </w:rPr>
              <w:t>ไม่น่ามีโอกาสเกิดขึ้น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)</w:t>
            </w:r>
          </w:p>
        </w:tc>
      </w:tr>
      <w:bookmarkEnd w:id="5"/>
    </w:tbl>
    <w:p w14:paraId="721657FE" w14:textId="77777777" w:rsidR="00E41877" w:rsidRPr="00C778CA" w:rsidRDefault="00E41877" w:rsidP="00820522">
      <w:pPr>
        <w:spacing w:after="120" w:line="240" w:lineRule="auto"/>
        <w:ind w:firstLine="720"/>
        <w:jc w:val="thaiDistribute"/>
        <w:rPr>
          <w:b/>
          <w:bCs/>
          <w:color w:val="000000"/>
        </w:rPr>
      </w:pPr>
    </w:p>
    <w:p w14:paraId="0B725D6A" w14:textId="77777777" w:rsidR="00E41877" w:rsidRPr="00C778CA" w:rsidRDefault="00E41877" w:rsidP="00820522">
      <w:pPr>
        <w:spacing w:after="120" w:line="240" w:lineRule="auto"/>
        <w:ind w:firstLine="720"/>
        <w:jc w:val="thaiDistribute"/>
        <w:rPr>
          <w:b/>
          <w:bCs/>
          <w:color w:val="000000"/>
        </w:rPr>
      </w:pPr>
    </w:p>
    <w:p w14:paraId="6E995BC6" w14:textId="77777777" w:rsidR="00E41877" w:rsidRPr="00C778CA" w:rsidRDefault="00E41877" w:rsidP="00820522">
      <w:pPr>
        <w:spacing w:after="120" w:line="240" w:lineRule="auto"/>
        <w:ind w:firstLine="720"/>
        <w:jc w:val="thaiDistribute"/>
        <w:rPr>
          <w:b/>
          <w:bCs/>
          <w:color w:val="000000"/>
        </w:rPr>
      </w:pPr>
    </w:p>
    <w:p w14:paraId="5FFCC020" w14:textId="3D4E46C7" w:rsidR="00FD1B79" w:rsidRDefault="00FD1B79" w:rsidP="00820522">
      <w:pPr>
        <w:spacing w:after="120" w:line="240" w:lineRule="auto"/>
        <w:ind w:firstLine="720"/>
        <w:jc w:val="thaiDistribute"/>
        <w:rPr>
          <w:b/>
          <w:bCs/>
          <w:color w:val="000000"/>
        </w:rPr>
      </w:pPr>
    </w:p>
    <w:p w14:paraId="2F92B92B" w14:textId="77777777" w:rsidR="002F2E57" w:rsidRDefault="002F2E57" w:rsidP="00820522">
      <w:pPr>
        <w:spacing w:after="120" w:line="240" w:lineRule="auto"/>
        <w:ind w:firstLine="720"/>
        <w:jc w:val="thaiDistribute"/>
        <w:rPr>
          <w:b/>
          <w:bCs/>
          <w:color w:val="000000"/>
        </w:rPr>
      </w:pPr>
    </w:p>
    <w:p w14:paraId="7BD4D455" w14:textId="7E63800F" w:rsidR="00E855D6" w:rsidRPr="00C778CA" w:rsidRDefault="00571BF5" w:rsidP="00820522">
      <w:pPr>
        <w:spacing w:after="120" w:line="240" w:lineRule="auto"/>
        <w:ind w:firstLine="720"/>
        <w:jc w:val="thaiDistribute"/>
        <w:rPr>
          <w:color w:val="000000"/>
        </w:rPr>
      </w:pPr>
      <w:r w:rsidRPr="00C778CA">
        <w:rPr>
          <w:b/>
          <w:bCs/>
          <w:color w:val="000000"/>
          <w:cs/>
        </w:rPr>
        <w:t xml:space="preserve"> ด้าน</w:t>
      </w:r>
      <w:r w:rsidR="0007685C" w:rsidRPr="00C778CA">
        <w:rPr>
          <w:b/>
          <w:bCs/>
          <w:color w:val="000000"/>
          <w:cs/>
        </w:rPr>
        <w:t>ผลกระทบ (</w:t>
      </w:r>
      <w:r w:rsidR="0007685C" w:rsidRPr="00C778CA">
        <w:rPr>
          <w:b/>
          <w:bCs/>
          <w:color w:val="000000"/>
        </w:rPr>
        <w:t>Impact)</w:t>
      </w:r>
      <w:r w:rsidR="0007685C" w:rsidRPr="00C778CA">
        <w:rPr>
          <w:color w:val="000000"/>
        </w:rPr>
        <w:t xml:space="preserve"> </w:t>
      </w:r>
      <w:r w:rsidR="0007685C" w:rsidRPr="00C778CA">
        <w:rPr>
          <w:color w:val="000000"/>
          <w:cs/>
        </w:rPr>
        <w:t>การวัดความรุนแรงของความเสียหายที่จะเกิดขึ้นจากความเสี่ยงนั้น           โดยสามารถแบ่งเป็นผลกระทบ</w:t>
      </w:r>
      <w:r w:rsidR="005B41AC" w:rsidRPr="00C778CA">
        <w:rPr>
          <w:color w:val="000000"/>
          <w:cs/>
        </w:rPr>
        <w:t>ที่ไม่ใช่</w:t>
      </w:r>
      <w:r w:rsidR="0007685C" w:rsidRPr="00C778CA">
        <w:rPr>
          <w:color w:val="000000"/>
          <w:cs/>
        </w:rPr>
        <w:t>ทางด้านการเงินและผลกระทบ</w:t>
      </w:r>
      <w:r w:rsidR="005B41AC" w:rsidRPr="00C778CA">
        <w:rPr>
          <w:color w:val="000000"/>
          <w:cs/>
        </w:rPr>
        <w:t>ทางด้านการเงิน</w:t>
      </w:r>
      <w:r w:rsidRPr="00C778CA">
        <w:rPr>
          <w:color w:val="000000"/>
        </w:rPr>
        <w:t xml:space="preserve"> </w:t>
      </w:r>
    </w:p>
    <w:p w14:paraId="3DF4B1B5" w14:textId="23F73CCC" w:rsidR="00B83E34" w:rsidRPr="00C778CA" w:rsidRDefault="00B83E34" w:rsidP="00E41877">
      <w:pPr>
        <w:spacing w:after="120" w:line="240" w:lineRule="auto"/>
        <w:ind w:firstLine="720"/>
        <w:jc w:val="thaiDistribute"/>
        <w:rPr>
          <w:b/>
          <w:bCs/>
          <w:color w:val="FF0000"/>
          <w:highlight w:val="yellow"/>
          <w:u w:val="single"/>
        </w:rPr>
      </w:pPr>
      <w:r w:rsidRPr="00C778CA">
        <w:rPr>
          <w:b/>
          <w:bCs/>
          <w:color w:val="000000"/>
          <w:u w:val="single"/>
          <w:cs/>
        </w:rPr>
        <w:t xml:space="preserve">2.1 ผลกระทบที่ไม่ใช่ทางด้านการเงิน 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654"/>
      </w:tblGrid>
      <w:tr w:rsidR="00571BF5" w:rsidRPr="00C778CA" w14:paraId="2F46522F" w14:textId="77777777" w:rsidTr="00E41877">
        <w:trPr>
          <w:trHeight w:val="227"/>
          <w:jc w:val="center"/>
        </w:trPr>
        <w:tc>
          <w:tcPr>
            <w:tcW w:w="8500" w:type="dxa"/>
            <w:gridSpan w:val="2"/>
            <w:shd w:val="clear" w:color="auto" w:fill="FFF2CC" w:themeFill="accent4" w:themeFillTint="33"/>
            <w:vAlign w:val="center"/>
          </w:tcPr>
          <w:p w14:paraId="5A9207E9" w14:textId="77777777" w:rsidR="00571BF5" w:rsidRPr="00C778CA" w:rsidRDefault="00571BF5" w:rsidP="00B83E34">
            <w:pPr>
              <w:jc w:val="center"/>
            </w:pPr>
            <w:r w:rsidRPr="00C778CA">
              <w:rPr>
                <w:rStyle w:val="fontstyle01"/>
                <w:rFonts w:ascii="TH SarabunPSK" w:hAnsi="TH SarabunPSK"/>
                <w:cs/>
              </w:rPr>
              <w:t>ระดับความรุนแรงของผลกระทบ (</w:t>
            </w:r>
            <w:r w:rsidRPr="00C778CA">
              <w:rPr>
                <w:rStyle w:val="fontstyle01"/>
                <w:rFonts w:ascii="TH SarabunPSK" w:hAnsi="TH SarabunPSK"/>
              </w:rPr>
              <w:t>Impact)</w:t>
            </w:r>
          </w:p>
        </w:tc>
      </w:tr>
      <w:tr w:rsidR="00571BF5" w:rsidRPr="00C778CA" w14:paraId="3905ECC2" w14:textId="77777777" w:rsidTr="00470AA1">
        <w:trPr>
          <w:trHeight w:val="227"/>
          <w:jc w:val="center"/>
        </w:trPr>
        <w:tc>
          <w:tcPr>
            <w:tcW w:w="846" w:type="dxa"/>
            <w:shd w:val="clear" w:color="auto" w:fill="FF0000"/>
            <w:vAlign w:val="center"/>
          </w:tcPr>
          <w:p w14:paraId="37CBAC11" w14:textId="77777777" w:rsidR="00571BF5" w:rsidRPr="00C778CA" w:rsidRDefault="00571BF5" w:rsidP="00B83E34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  <w:cs/>
              </w:rPr>
              <w:t>5</w:t>
            </w:r>
          </w:p>
        </w:tc>
        <w:tc>
          <w:tcPr>
            <w:tcW w:w="7654" w:type="dxa"/>
            <w:vAlign w:val="center"/>
          </w:tcPr>
          <w:p w14:paraId="1B94DD99" w14:textId="6F59DF1B" w:rsidR="00571BF5" w:rsidRPr="00C778CA" w:rsidRDefault="00571BF5" w:rsidP="00B83E34"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-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เกิดความเสียหายต่อรัฐ </w:t>
            </w:r>
            <w:r w:rsidR="00871644"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เจ้าหน้าที่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ถูกลงโทษชี้มูลความผิดเข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าสู่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กระบวนการทางยุติธรรม</w:t>
            </w:r>
            <w:r w:rsidRPr="00C778CA">
              <w:rPr>
                <w:color w:val="000000"/>
              </w:rPr>
              <w:br/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-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เกิด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การฟ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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องร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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องต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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อศาล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 หรือหน่วยงานกำกับดูแล 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องค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กรตรวจสอบทำการตรวจสอบความเสียหายที่เกิดขึ้น</w:t>
            </w:r>
          </w:p>
        </w:tc>
      </w:tr>
      <w:tr w:rsidR="00571BF5" w:rsidRPr="00C778CA" w14:paraId="273ECD32" w14:textId="77777777" w:rsidTr="00470AA1">
        <w:trPr>
          <w:trHeight w:val="227"/>
          <w:jc w:val="center"/>
        </w:trPr>
        <w:tc>
          <w:tcPr>
            <w:tcW w:w="846" w:type="dxa"/>
            <w:shd w:val="clear" w:color="auto" w:fill="FFC000"/>
            <w:vAlign w:val="center"/>
          </w:tcPr>
          <w:p w14:paraId="33588E77" w14:textId="77777777" w:rsidR="00571BF5" w:rsidRPr="00C778CA" w:rsidRDefault="00571BF5" w:rsidP="00B83E34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  <w:cs/>
              </w:rPr>
              <w:t>4</w:t>
            </w:r>
          </w:p>
        </w:tc>
        <w:tc>
          <w:tcPr>
            <w:tcW w:w="7654" w:type="dxa"/>
            <w:vAlign w:val="center"/>
          </w:tcPr>
          <w:p w14:paraId="675E49B7" w14:textId="33691E79" w:rsidR="00571BF5" w:rsidRPr="00C778CA" w:rsidRDefault="00571BF5" w:rsidP="00B83E34">
            <w:r w:rsidRPr="00C778CA">
              <w:rPr>
                <w:rStyle w:val="fontstyle01"/>
                <w:rFonts w:ascii="TH SarabunPSK" w:hAnsi="TH SarabunPSK"/>
                <w:cs/>
              </w:rPr>
              <w:t>-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 ภาพ</w:t>
            </w:r>
            <w:r w:rsidR="000D41D9" w:rsidRPr="00C778CA">
              <w:rPr>
                <w:rStyle w:val="fontstyle01"/>
                <w:rFonts w:ascii="TH SarabunPSK" w:hAnsi="TH SarabunPSK" w:hint="cs"/>
                <w:b w:val="0"/>
                <w:bCs w:val="0"/>
                <w:cs/>
              </w:rPr>
              <w:t>ลักษณ</w:t>
            </w:r>
            <w:r w:rsidR="000D41D9"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์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ของหน่วยงานติดลบเรื่องความ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โปร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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งใส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 สื่อมวลชน สื่อสังคมออนไลน์ลงข่าว</w:t>
            </w:r>
            <w:r w:rsidRPr="00C778CA">
              <w:rPr>
                <w:color w:val="000000"/>
              </w:rPr>
              <w:br/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อย่างต่อเนื่อง และสังคม</w:t>
            </w:r>
            <w:r w:rsidR="00871644"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ให้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ความสนใจ</w:t>
            </w:r>
            <w:r w:rsidRPr="00C778CA">
              <w:rPr>
                <w:color w:val="000000"/>
              </w:rPr>
              <w:br/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-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รองเรียนต่อสื่อมวลชนและมีการออกข่าว</w:t>
            </w:r>
          </w:p>
        </w:tc>
      </w:tr>
      <w:tr w:rsidR="00571BF5" w:rsidRPr="00C778CA" w14:paraId="68491945" w14:textId="77777777" w:rsidTr="00470AA1">
        <w:trPr>
          <w:trHeight w:val="227"/>
          <w:jc w:val="center"/>
        </w:trPr>
        <w:tc>
          <w:tcPr>
            <w:tcW w:w="846" w:type="dxa"/>
            <w:shd w:val="clear" w:color="auto" w:fill="FFFF00"/>
            <w:vAlign w:val="center"/>
          </w:tcPr>
          <w:p w14:paraId="2F52B73B" w14:textId="77777777" w:rsidR="00571BF5" w:rsidRPr="00C778CA" w:rsidRDefault="00571BF5" w:rsidP="00B83E34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3</w:t>
            </w:r>
          </w:p>
        </w:tc>
        <w:tc>
          <w:tcPr>
            <w:tcW w:w="7654" w:type="dxa"/>
            <w:vAlign w:val="center"/>
          </w:tcPr>
          <w:p w14:paraId="134C1187" w14:textId="77777777" w:rsidR="00571BF5" w:rsidRPr="00C778CA" w:rsidRDefault="00571BF5" w:rsidP="00B83E34">
            <w:r w:rsidRPr="00C778CA">
              <w:rPr>
                <w:rStyle w:val="fontstyle01"/>
                <w:rFonts w:ascii="TH SarabunPSK" w:hAnsi="TH SarabunPSK"/>
                <w:b w:val="0"/>
                <w:bCs w:val="0"/>
                <w:spacing w:val="-4"/>
              </w:rPr>
              <w:t xml:space="preserve">-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spacing w:val="-4"/>
                <w:cs/>
              </w:rPr>
              <w:t>หน่วยตรวจสอบของหน่วยงาน หรือหน่วยตรวจสอบจากภายนอกเขาตรวจ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spacing w:val="-4"/>
                <w:cs/>
              </w:rPr>
              <w:t>สอบข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spacing w:val="-4"/>
                <w:cs/>
              </w:rPr>
              <w:t>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spacing w:val="-4"/>
                <w:cs/>
              </w:rPr>
              <w:t>อเท็จ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spacing w:val="-4"/>
                <w:cs/>
              </w:rPr>
              <w:t>จริง</w:t>
            </w:r>
            <w:r w:rsidRPr="00C778CA">
              <w:rPr>
                <w:color w:val="000000"/>
              </w:rPr>
              <w:br/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-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มีการส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งหนังสือ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ร้องเรียนและตั้ง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คําถามต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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อการ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ทำงานโดยไม่ได้รับ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คําตอบ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ที่ชัดเจน</w:t>
            </w:r>
          </w:p>
        </w:tc>
      </w:tr>
      <w:tr w:rsidR="00571BF5" w:rsidRPr="00C778CA" w14:paraId="04C8471E" w14:textId="77777777" w:rsidTr="00470AA1">
        <w:trPr>
          <w:trHeight w:val="227"/>
          <w:jc w:val="center"/>
        </w:trPr>
        <w:tc>
          <w:tcPr>
            <w:tcW w:w="846" w:type="dxa"/>
            <w:shd w:val="clear" w:color="auto" w:fill="92D050"/>
            <w:vAlign w:val="center"/>
          </w:tcPr>
          <w:p w14:paraId="575B52DE" w14:textId="77777777" w:rsidR="00571BF5" w:rsidRPr="00C778CA" w:rsidRDefault="00571BF5" w:rsidP="00B83E34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2</w:t>
            </w:r>
          </w:p>
        </w:tc>
        <w:tc>
          <w:tcPr>
            <w:tcW w:w="7654" w:type="dxa"/>
            <w:vAlign w:val="center"/>
          </w:tcPr>
          <w:p w14:paraId="6586F094" w14:textId="2E03BFAA" w:rsidR="00571BF5" w:rsidRPr="00C778CA" w:rsidRDefault="00571BF5" w:rsidP="00B83E34">
            <w:pPr>
              <w:rPr>
                <w:cs/>
              </w:rPr>
            </w:pP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- 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ปรากฏข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า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วลือ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ที่อาจพาดพิงคนภายในหน่วยงาน มี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คนร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องเรียน แจ</w:t>
            </w:r>
            <w:proofErr w:type="spellStart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งเบาะ</w:t>
            </w:r>
            <w:proofErr w:type="spellEnd"/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แส</w:t>
            </w:r>
            <w:r w:rsidRPr="00C778CA">
              <w:rPr>
                <w:color w:val="000000"/>
              </w:rPr>
              <w:br/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-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เริ่มมีความกังวลและสอบถาม</w:t>
            </w:r>
            <w:r w:rsidR="009D020F"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ข้อมูล </w:t>
            </w:r>
          </w:p>
        </w:tc>
      </w:tr>
      <w:tr w:rsidR="00571BF5" w:rsidRPr="00C778CA" w14:paraId="1CFD439A" w14:textId="77777777" w:rsidTr="00470AA1">
        <w:trPr>
          <w:trHeight w:val="227"/>
          <w:jc w:val="center"/>
        </w:trPr>
        <w:tc>
          <w:tcPr>
            <w:tcW w:w="846" w:type="dxa"/>
            <w:shd w:val="clear" w:color="auto" w:fill="00B050"/>
            <w:vAlign w:val="center"/>
          </w:tcPr>
          <w:p w14:paraId="125D0C37" w14:textId="77777777" w:rsidR="00571BF5" w:rsidRPr="00C778CA" w:rsidRDefault="00571BF5" w:rsidP="00B83E34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1</w:t>
            </w:r>
          </w:p>
        </w:tc>
        <w:tc>
          <w:tcPr>
            <w:tcW w:w="7654" w:type="dxa"/>
            <w:vAlign w:val="center"/>
          </w:tcPr>
          <w:p w14:paraId="16AA43F1" w14:textId="77777777" w:rsidR="00571BF5" w:rsidRPr="00C778CA" w:rsidRDefault="00571BF5" w:rsidP="00B83E34">
            <w:r w:rsidRPr="00C778CA">
              <w:rPr>
                <w:rStyle w:val="fontstyle01"/>
                <w:rFonts w:ascii="TH SarabunPSK" w:hAnsi="TH SarabunPSK"/>
                <w:cs/>
              </w:rPr>
              <w:t>-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 แทบจะไม่มี</w:t>
            </w:r>
          </w:p>
        </w:tc>
      </w:tr>
    </w:tbl>
    <w:p w14:paraId="2AD67D8A" w14:textId="77777777" w:rsidR="002F2E57" w:rsidRDefault="002F2E57" w:rsidP="00E41877">
      <w:pPr>
        <w:spacing w:before="240" w:after="120" w:line="240" w:lineRule="auto"/>
        <w:ind w:firstLine="720"/>
        <w:rPr>
          <w:b/>
          <w:bCs/>
          <w:color w:val="000000"/>
          <w:u w:val="single"/>
        </w:rPr>
      </w:pPr>
    </w:p>
    <w:p w14:paraId="019AE596" w14:textId="77777777" w:rsidR="002F2E57" w:rsidRDefault="002F2E57" w:rsidP="00E41877">
      <w:pPr>
        <w:spacing w:before="240" w:after="120" w:line="240" w:lineRule="auto"/>
        <w:ind w:firstLine="720"/>
        <w:rPr>
          <w:b/>
          <w:bCs/>
          <w:color w:val="000000"/>
          <w:u w:val="single"/>
        </w:rPr>
      </w:pPr>
    </w:p>
    <w:p w14:paraId="2E6665CA" w14:textId="77777777" w:rsidR="002F2E57" w:rsidRDefault="002F2E57" w:rsidP="00E41877">
      <w:pPr>
        <w:spacing w:before="240" w:after="120" w:line="240" w:lineRule="auto"/>
        <w:ind w:firstLine="720"/>
        <w:rPr>
          <w:b/>
          <w:bCs/>
          <w:color w:val="000000"/>
          <w:u w:val="single"/>
        </w:rPr>
      </w:pPr>
    </w:p>
    <w:p w14:paraId="295BB600" w14:textId="77777777" w:rsidR="002F2E57" w:rsidRDefault="002F2E57" w:rsidP="00E41877">
      <w:pPr>
        <w:spacing w:before="240" w:after="120" w:line="240" w:lineRule="auto"/>
        <w:ind w:firstLine="720"/>
        <w:rPr>
          <w:b/>
          <w:bCs/>
          <w:color w:val="000000"/>
          <w:u w:val="single"/>
        </w:rPr>
      </w:pPr>
    </w:p>
    <w:p w14:paraId="5951EC61" w14:textId="254C7839" w:rsidR="008610E6" w:rsidRPr="00C778CA" w:rsidRDefault="001E4F5D" w:rsidP="00E41877">
      <w:pPr>
        <w:spacing w:before="240" w:after="120" w:line="240" w:lineRule="auto"/>
        <w:ind w:firstLine="720"/>
        <w:rPr>
          <w:b/>
          <w:bCs/>
          <w:color w:val="FF0000"/>
          <w:u w:val="single"/>
        </w:rPr>
      </w:pPr>
      <w:r w:rsidRPr="00C778CA">
        <w:rPr>
          <w:b/>
          <w:bCs/>
          <w:color w:val="000000"/>
          <w:u w:val="single"/>
          <w:cs/>
        </w:rPr>
        <w:lastRenderedPageBreak/>
        <w:t>2.2 ผลกระทบทางด้านการเงิน</w:t>
      </w:r>
      <w:r w:rsidRPr="00C778CA">
        <w:rPr>
          <w:b/>
          <w:bCs/>
          <w:color w:val="FF0000"/>
          <w:highlight w:val="yellow"/>
          <w:cs/>
        </w:rPr>
        <w:t xml:space="preserve">  </w:t>
      </w:r>
    </w:p>
    <w:tbl>
      <w:tblPr>
        <w:tblStyle w:val="a4"/>
        <w:tblW w:w="4645" w:type="pct"/>
        <w:jc w:val="center"/>
        <w:tblLook w:val="04A0" w:firstRow="1" w:lastRow="0" w:firstColumn="1" w:lastColumn="0" w:noHBand="0" w:noVBand="1"/>
      </w:tblPr>
      <w:tblGrid>
        <w:gridCol w:w="1374"/>
        <w:gridCol w:w="7213"/>
      </w:tblGrid>
      <w:tr w:rsidR="00A10CA2" w:rsidRPr="00C778CA" w14:paraId="303E85E1" w14:textId="77777777" w:rsidTr="00E41877">
        <w:trPr>
          <w:trHeight w:val="180"/>
          <w:jc w:val="center"/>
        </w:trPr>
        <w:tc>
          <w:tcPr>
            <w:tcW w:w="800" w:type="pct"/>
            <w:shd w:val="clear" w:color="auto" w:fill="FFF2CC" w:themeFill="accent4" w:themeFillTint="33"/>
            <w:vAlign w:val="center"/>
          </w:tcPr>
          <w:p w14:paraId="0A5A46C2" w14:textId="77777777" w:rsidR="00A10CA2" w:rsidRPr="00C778CA" w:rsidRDefault="00A10CA2" w:rsidP="00B555BC">
            <w:pPr>
              <w:jc w:val="center"/>
              <w:rPr>
                <w:b/>
                <w:bCs/>
                <w:cs/>
              </w:rPr>
            </w:pPr>
            <w:r w:rsidRPr="00C778CA">
              <w:rPr>
                <w:b/>
                <w:bCs/>
                <w:cs/>
              </w:rPr>
              <w:t>ระดับ</w:t>
            </w:r>
          </w:p>
        </w:tc>
        <w:tc>
          <w:tcPr>
            <w:tcW w:w="4200" w:type="pct"/>
            <w:shd w:val="clear" w:color="auto" w:fill="FFF2CC" w:themeFill="accent4" w:themeFillTint="33"/>
            <w:vAlign w:val="center"/>
          </w:tcPr>
          <w:p w14:paraId="4459487C" w14:textId="511E8F33" w:rsidR="00A10CA2" w:rsidRPr="00C778CA" w:rsidRDefault="00A10CA2" w:rsidP="00B555BC">
            <w:pPr>
              <w:jc w:val="center"/>
            </w:pPr>
            <w:r w:rsidRPr="00C778CA">
              <w:rPr>
                <w:rStyle w:val="fontstyle01"/>
                <w:rFonts w:ascii="TH SarabunPSK" w:hAnsi="TH SarabunPSK"/>
                <w:cs/>
              </w:rPr>
              <w:t>ระดับความรุนแรงของผลกระทบ (</w:t>
            </w:r>
            <w:r w:rsidRPr="00C778CA">
              <w:rPr>
                <w:rStyle w:val="fontstyle01"/>
                <w:rFonts w:ascii="TH SarabunPSK" w:hAnsi="TH SarabunPSK"/>
              </w:rPr>
              <w:t>Impact)</w:t>
            </w:r>
          </w:p>
        </w:tc>
      </w:tr>
      <w:tr w:rsidR="00A10CA2" w:rsidRPr="00C778CA" w14:paraId="41B56802" w14:textId="77777777" w:rsidTr="00E41877">
        <w:trPr>
          <w:trHeight w:val="180"/>
          <w:jc w:val="center"/>
        </w:trPr>
        <w:tc>
          <w:tcPr>
            <w:tcW w:w="800" w:type="pct"/>
            <w:shd w:val="clear" w:color="auto" w:fill="FF0000"/>
            <w:vAlign w:val="center"/>
          </w:tcPr>
          <w:p w14:paraId="69A2D17E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  <w:cs/>
              </w:rPr>
              <w:t>5</w:t>
            </w:r>
          </w:p>
        </w:tc>
        <w:tc>
          <w:tcPr>
            <w:tcW w:w="4200" w:type="pct"/>
            <w:vAlign w:val="center"/>
          </w:tcPr>
          <w:p w14:paraId="264BB6ED" w14:textId="33B453B4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ความเสียหายตั้งแต่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1,000,000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 xml:space="preserve"> บาท ขึ้นไป</w:t>
            </w:r>
          </w:p>
        </w:tc>
      </w:tr>
      <w:tr w:rsidR="00A10CA2" w:rsidRPr="00C778CA" w14:paraId="6110D15A" w14:textId="77777777" w:rsidTr="00E41877">
        <w:trPr>
          <w:trHeight w:val="180"/>
          <w:jc w:val="center"/>
        </w:trPr>
        <w:tc>
          <w:tcPr>
            <w:tcW w:w="800" w:type="pct"/>
            <w:shd w:val="clear" w:color="auto" w:fill="FFC000"/>
            <w:vAlign w:val="center"/>
          </w:tcPr>
          <w:p w14:paraId="6763DA42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  <w:cs/>
              </w:rPr>
              <w:t>4</w:t>
            </w:r>
          </w:p>
        </w:tc>
        <w:tc>
          <w:tcPr>
            <w:tcW w:w="4200" w:type="pct"/>
            <w:vAlign w:val="center"/>
          </w:tcPr>
          <w:p w14:paraId="7CB90564" w14:textId="5EAD30BF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ความเสียหายตั้งแต่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500,000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บาท ถึง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1,000,000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บาท</w:t>
            </w:r>
          </w:p>
        </w:tc>
      </w:tr>
      <w:tr w:rsidR="00A10CA2" w:rsidRPr="00C778CA" w14:paraId="27EC4D61" w14:textId="77777777" w:rsidTr="00E41877">
        <w:trPr>
          <w:trHeight w:val="180"/>
          <w:jc w:val="center"/>
        </w:trPr>
        <w:tc>
          <w:tcPr>
            <w:tcW w:w="800" w:type="pct"/>
            <w:shd w:val="clear" w:color="auto" w:fill="FFFF00"/>
            <w:vAlign w:val="center"/>
          </w:tcPr>
          <w:p w14:paraId="5D3C45A2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3</w:t>
            </w:r>
          </w:p>
        </w:tc>
        <w:tc>
          <w:tcPr>
            <w:tcW w:w="4200" w:type="pct"/>
            <w:vAlign w:val="center"/>
          </w:tcPr>
          <w:p w14:paraId="6C482CD1" w14:textId="10B7E520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ความเสียหายตั้งแต่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250,000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บาท ถึง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500,000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บาท</w:t>
            </w:r>
          </w:p>
        </w:tc>
      </w:tr>
      <w:tr w:rsidR="00A10CA2" w:rsidRPr="00C778CA" w14:paraId="7952D21B" w14:textId="77777777" w:rsidTr="00E41877">
        <w:trPr>
          <w:trHeight w:val="180"/>
          <w:jc w:val="center"/>
        </w:trPr>
        <w:tc>
          <w:tcPr>
            <w:tcW w:w="800" w:type="pct"/>
            <w:shd w:val="clear" w:color="auto" w:fill="92D050"/>
            <w:vAlign w:val="center"/>
          </w:tcPr>
          <w:p w14:paraId="2F615B08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2</w:t>
            </w:r>
          </w:p>
        </w:tc>
        <w:tc>
          <w:tcPr>
            <w:tcW w:w="4200" w:type="pct"/>
            <w:vAlign w:val="center"/>
          </w:tcPr>
          <w:p w14:paraId="44EDFEC0" w14:textId="3036186D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ความเสียหายตั้งแต่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100,000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บาท ถึง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250,000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บาท</w:t>
            </w:r>
          </w:p>
        </w:tc>
      </w:tr>
      <w:tr w:rsidR="00A10CA2" w:rsidRPr="00C778CA" w14:paraId="6E22FAA5" w14:textId="77777777" w:rsidTr="00E41877">
        <w:trPr>
          <w:trHeight w:val="180"/>
          <w:jc w:val="center"/>
        </w:trPr>
        <w:tc>
          <w:tcPr>
            <w:tcW w:w="800" w:type="pct"/>
            <w:shd w:val="clear" w:color="auto" w:fill="00B050"/>
            <w:vAlign w:val="center"/>
          </w:tcPr>
          <w:p w14:paraId="79534526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</w:rPr>
              <w:t>1</w:t>
            </w:r>
          </w:p>
        </w:tc>
        <w:tc>
          <w:tcPr>
            <w:tcW w:w="4200" w:type="pct"/>
            <w:vAlign w:val="center"/>
          </w:tcPr>
          <w:p w14:paraId="0A90C003" w14:textId="69FFCC59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ความเสียหายตั้งแต่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 xml:space="preserve"> 100,000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บาท หรือน้อยกว่า</w:t>
            </w:r>
          </w:p>
        </w:tc>
      </w:tr>
    </w:tbl>
    <w:p w14:paraId="5C80C2F8" w14:textId="73BFD297" w:rsidR="00F94AED" w:rsidRPr="002F2E57" w:rsidRDefault="003B0BB3" w:rsidP="00306EA9">
      <w:pPr>
        <w:spacing w:before="360" w:after="120" w:line="240" w:lineRule="auto"/>
        <w:jc w:val="thaiDistribute"/>
        <w:rPr>
          <w:b/>
          <w:bCs/>
          <w:color w:val="000000"/>
        </w:rPr>
      </w:pPr>
      <w:bookmarkStart w:id="6" w:name="_Hlk154127707"/>
      <w:bookmarkEnd w:id="4"/>
      <w:r w:rsidRPr="002F2E57">
        <w:rPr>
          <w:b/>
          <w:bCs/>
          <w:color w:val="000000"/>
          <w:cs/>
        </w:rPr>
        <w:t>ตารางการประเมินระดับค่าความเสี่ยง</w:t>
      </w:r>
      <w:r w:rsidR="00306EA9" w:rsidRPr="002F2E57">
        <w:rPr>
          <w:b/>
          <w:bCs/>
          <w:color w:val="000000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359"/>
      </w:tblGrid>
      <w:tr w:rsidR="00C12E14" w:rsidRPr="00C778CA" w14:paraId="1040BC7E" w14:textId="77777777" w:rsidTr="009644C8">
        <w:trPr>
          <w:trHeight w:val="170"/>
          <w:tblHeader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BE2F6E" w14:textId="5FDC8705" w:rsidR="00C12E14" w:rsidRPr="00C778CA" w:rsidRDefault="00306EA9" w:rsidP="00DA5DA7">
            <w:pPr>
              <w:jc w:val="center"/>
              <w:rPr>
                <w:b/>
                <w:bCs/>
                <w:spacing w:val="-8"/>
              </w:rPr>
            </w:pPr>
            <w:bookmarkStart w:id="7" w:name="_Hlk146107849"/>
            <w:r w:rsidRPr="00C778CA">
              <w:rPr>
                <w:rStyle w:val="fontstyle01"/>
                <w:rFonts w:ascii="TH SarabunPSK" w:hAnsi="TH SarabunPSK"/>
                <w:cs/>
              </w:rPr>
              <w:t>เหตุการณ์ความเสี่ยง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2E5000" w14:textId="5C0C11FA" w:rsidR="00C12E14" w:rsidRPr="00C778CA" w:rsidRDefault="00C12E14" w:rsidP="00DA5DA7">
            <w:pPr>
              <w:jc w:val="center"/>
              <w:rPr>
                <w:b/>
                <w:bCs/>
                <w:spacing w:val="-8"/>
              </w:rPr>
            </w:pPr>
            <w:r w:rsidRPr="00C778CA">
              <w:rPr>
                <w:b/>
                <w:bCs/>
                <w:spacing w:val="-8"/>
                <w:cs/>
              </w:rPr>
              <w:t>ระดับ</w:t>
            </w:r>
            <w:r w:rsidR="0007685C" w:rsidRPr="00C778CA">
              <w:rPr>
                <w:b/>
                <w:bCs/>
                <w:spacing w:val="-8"/>
                <w:cs/>
              </w:rPr>
              <w:t>โอกาส        ที่จะเกิดการทุจริต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445898" w14:textId="5C07B408" w:rsidR="00904269" w:rsidRPr="00C778CA" w:rsidRDefault="00C12E14" w:rsidP="00DA5DA7">
            <w:pPr>
              <w:jc w:val="center"/>
              <w:rPr>
                <w:b/>
                <w:bCs/>
                <w:spacing w:val="-8"/>
              </w:rPr>
            </w:pPr>
            <w:r w:rsidRPr="00C778CA">
              <w:rPr>
                <w:b/>
                <w:bCs/>
                <w:spacing w:val="-8"/>
                <w:cs/>
              </w:rPr>
              <w:t>ระดับ</w:t>
            </w:r>
            <w:r w:rsidR="0007685C" w:rsidRPr="00C778CA">
              <w:rPr>
                <w:b/>
                <w:bCs/>
                <w:spacing w:val="-8"/>
                <w:cs/>
              </w:rPr>
              <w:t>ความรุนแรง</w:t>
            </w:r>
          </w:p>
          <w:p w14:paraId="59BFDCF3" w14:textId="52B71F87" w:rsidR="00C12E14" w:rsidRPr="00C778CA" w:rsidRDefault="0007685C" w:rsidP="00DA5DA7">
            <w:pPr>
              <w:jc w:val="center"/>
              <w:rPr>
                <w:b/>
                <w:bCs/>
                <w:spacing w:val="-8"/>
              </w:rPr>
            </w:pPr>
            <w:r w:rsidRPr="00C778CA">
              <w:rPr>
                <w:b/>
                <w:bCs/>
                <w:spacing w:val="-8"/>
                <w:cs/>
              </w:rPr>
              <w:t>ของผลกระทบ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1094B9E4" w14:textId="77777777" w:rsidR="00904269" w:rsidRPr="00C778CA" w:rsidRDefault="00C12E14" w:rsidP="00DA5DA7">
            <w:pPr>
              <w:jc w:val="center"/>
              <w:rPr>
                <w:b/>
                <w:bCs/>
                <w:spacing w:val="-8"/>
              </w:rPr>
            </w:pPr>
            <w:r w:rsidRPr="00C778CA">
              <w:rPr>
                <w:b/>
                <w:bCs/>
                <w:spacing w:val="-8"/>
                <w:cs/>
              </w:rPr>
              <w:t>ค่าความเสี่ยง</w:t>
            </w:r>
          </w:p>
          <w:p w14:paraId="308C4506" w14:textId="377C1621" w:rsidR="00C12E14" w:rsidRPr="00C778CA" w:rsidRDefault="004F2243" w:rsidP="00DA5DA7">
            <w:pPr>
              <w:jc w:val="center"/>
              <w:rPr>
                <w:b/>
                <w:bCs/>
                <w:spacing w:val="-8"/>
                <w:cs/>
              </w:rPr>
            </w:pPr>
            <w:r w:rsidRPr="00C778CA">
              <w:rPr>
                <w:b/>
                <w:bCs/>
                <w:spacing w:val="-8"/>
                <w:cs/>
              </w:rPr>
              <w:t>(โอกาสเกิด</w:t>
            </w:r>
            <w:r w:rsidR="00C12E14" w:rsidRPr="00C778CA">
              <w:rPr>
                <w:b/>
                <w:bCs/>
                <w:spacing w:val="-8"/>
                <w:cs/>
              </w:rPr>
              <w:t xml:space="preserve"> </w:t>
            </w:r>
            <w:r w:rsidR="00C12E14" w:rsidRPr="00C778CA">
              <w:rPr>
                <w:b/>
                <w:bCs/>
                <w:spacing w:val="-8"/>
              </w:rPr>
              <w:t xml:space="preserve">x </w:t>
            </w:r>
            <w:r w:rsidRPr="00C778CA">
              <w:rPr>
                <w:b/>
                <w:bCs/>
                <w:spacing w:val="-8"/>
                <w:cs/>
              </w:rPr>
              <w:t>ผลกระทบ)</w:t>
            </w:r>
          </w:p>
        </w:tc>
      </w:tr>
      <w:tr w:rsidR="00DA5DA7" w:rsidRPr="00C778CA" w14:paraId="5BD54602" w14:textId="77777777" w:rsidTr="009644C8">
        <w:trPr>
          <w:trHeight w:val="170"/>
        </w:trPr>
        <w:tc>
          <w:tcPr>
            <w:tcW w:w="9017" w:type="dxa"/>
            <w:gridSpan w:val="4"/>
            <w:shd w:val="clear" w:color="auto" w:fill="F2F2F2" w:themeFill="background1" w:themeFillShade="F2"/>
          </w:tcPr>
          <w:p w14:paraId="7C5173D2" w14:textId="3E8A2C7F" w:rsidR="00DA5DA7" w:rsidRPr="00C778CA" w:rsidRDefault="00DA5DA7" w:rsidP="00DA5DA7">
            <w:pPr>
              <w:jc w:val="thaiDistribute"/>
            </w:pPr>
            <w:r w:rsidRPr="00C778CA">
              <w:rPr>
                <w:b/>
                <w:bCs/>
                <w:color w:val="000000" w:themeColor="text1"/>
                <w:spacing w:val="-4"/>
                <w:cs/>
              </w:rPr>
              <w:t>1. ความเสี่ยงด้านการอนุมัติ อนุญาต ตามพระราชบัญญัติการอำนวยความสะดวกในการพิจารณาอนุญาต</w:t>
            </w:r>
            <w:r w:rsidRPr="00C778CA">
              <w:rPr>
                <w:b/>
                <w:bCs/>
                <w:color w:val="000000" w:themeColor="text1"/>
                <w:cs/>
              </w:rPr>
              <w:t xml:space="preserve"> ของทางราชการ พ</w:t>
            </w:r>
            <w:r w:rsidRPr="00C778CA">
              <w:rPr>
                <w:b/>
                <w:bCs/>
                <w:color w:val="000000" w:themeColor="text1"/>
              </w:rPr>
              <w:t>.</w:t>
            </w:r>
            <w:r w:rsidRPr="00C778CA">
              <w:rPr>
                <w:b/>
                <w:bCs/>
                <w:color w:val="000000" w:themeColor="text1"/>
                <w:cs/>
              </w:rPr>
              <w:t>ศ</w:t>
            </w:r>
            <w:r w:rsidRPr="00C778CA">
              <w:rPr>
                <w:b/>
                <w:bCs/>
                <w:color w:val="000000" w:themeColor="text1"/>
              </w:rPr>
              <w:t>.2558</w:t>
            </w:r>
          </w:p>
        </w:tc>
      </w:tr>
      <w:tr w:rsidR="00C778CA" w:rsidRPr="00C778CA" w14:paraId="3CCC7AA3" w14:textId="77777777" w:rsidTr="00DA5DA7">
        <w:trPr>
          <w:trHeight w:val="170"/>
        </w:trPr>
        <w:tc>
          <w:tcPr>
            <w:tcW w:w="3256" w:type="dxa"/>
          </w:tcPr>
          <w:p w14:paraId="50FBDDE9" w14:textId="7DCB9C34" w:rsidR="00C778CA" w:rsidRPr="00C778CA" w:rsidRDefault="00C778CA" w:rsidP="00C778CA">
            <w:pPr>
              <w:jc w:val="thaiDistribute"/>
              <w:rPr>
                <w:b/>
                <w:bCs/>
                <w:color w:val="000000" w:themeColor="text1"/>
                <w:cs/>
              </w:rPr>
            </w:pPr>
            <w:r w:rsidRPr="00C778CA">
              <w:t xml:space="preserve">- </w:t>
            </w:r>
            <w:r w:rsidRPr="00C778CA">
              <w:rPr>
                <w:cs/>
              </w:rPr>
              <w:t>การดำเนินการยื่นคำขออนุญาต ไม่มีกรอบระยะเวลา     กำหนดที่ชัดเจน อาจก่อให้เกิดการเรียกรับสินบนเพื่อความรวดเร็วในการพิจารณาอนุมัติ อนุญาต</w:t>
            </w:r>
          </w:p>
        </w:tc>
        <w:tc>
          <w:tcPr>
            <w:tcW w:w="1701" w:type="dxa"/>
          </w:tcPr>
          <w:p w14:paraId="697D0BD5" w14:textId="48D2288A" w:rsidR="00C778CA" w:rsidRPr="00C778CA" w:rsidRDefault="000D41D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1" w:type="dxa"/>
          </w:tcPr>
          <w:p w14:paraId="7D3BE28F" w14:textId="1E01C8FA" w:rsidR="00C778CA" w:rsidRPr="00C778CA" w:rsidRDefault="000D41D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14:paraId="7D6F95A3" w14:textId="05FA8687" w:rsidR="00C778CA" w:rsidRPr="00C778CA" w:rsidRDefault="000D41D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C778CA" w:rsidRPr="00C778CA" w14:paraId="4A0EB040" w14:textId="77777777" w:rsidTr="009644C8">
        <w:trPr>
          <w:trHeight w:val="170"/>
        </w:trPr>
        <w:tc>
          <w:tcPr>
            <w:tcW w:w="9017" w:type="dxa"/>
            <w:gridSpan w:val="4"/>
            <w:shd w:val="clear" w:color="auto" w:fill="F2F2F2" w:themeFill="background1" w:themeFillShade="F2"/>
          </w:tcPr>
          <w:p w14:paraId="2BFAA813" w14:textId="5972992B" w:rsidR="00C778CA" w:rsidRPr="00C778CA" w:rsidRDefault="00C778CA" w:rsidP="00C778CA">
            <w:pPr>
              <w:jc w:val="thaiDistribute"/>
            </w:pPr>
            <w:r w:rsidRPr="00C778CA">
              <w:rPr>
                <w:b/>
                <w:bCs/>
                <w:color w:val="000000" w:themeColor="text1"/>
                <w:cs/>
              </w:rPr>
              <w:t xml:space="preserve">2. ความเสี่ยงด้านการใช้อำนาจตามกฎหมาย/การให้บริการตามภารกิจ </w:t>
            </w:r>
          </w:p>
        </w:tc>
      </w:tr>
      <w:tr w:rsidR="00C778CA" w:rsidRPr="00C778CA" w14:paraId="321D4F15" w14:textId="77777777" w:rsidTr="00DA5DA7">
        <w:trPr>
          <w:trHeight w:val="170"/>
        </w:trPr>
        <w:tc>
          <w:tcPr>
            <w:tcW w:w="3256" w:type="dxa"/>
          </w:tcPr>
          <w:p w14:paraId="34383A22" w14:textId="358CB2D2" w:rsidR="00C778CA" w:rsidRPr="00C778CA" w:rsidRDefault="00C778CA" w:rsidP="00C778CA">
            <w:pPr>
              <w:jc w:val="thaiDistribute"/>
              <w:rPr>
                <w:b/>
                <w:bCs/>
                <w:color w:val="000000" w:themeColor="text1"/>
                <w:cs/>
              </w:rPr>
            </w:pPr>
            <w:r w:rsidRPr="00C778CA">
              <w:t xml:space="preserve">- </w:t>
            </w:r>
            <w:r w:rsidRPr="00C778CA">
              <w:rPr>
                <w:cs/>
              </w:rPr>
              <w:t>การอาศัยอำนาจในตำแหน่งหน้าที่ของตนเข้าไปมีอิทธิพลในหน่วยงานของรัฐต่าง ๆ เพื่อให้เจ้าหน้าที่      ในหน่วยงานของรัฐนั้นกระทำการ หรือไม่กระทำการอย่างใดอย่างหนึ่ง เพื่อประโยชน์ของตนเองหรือพวกพ้อง อันเป็นการแทรกแซงการทำงานภายในของหน่วยงานรัฐนั้น</w:t>
            </w:r>
          </w:p>
        </w:tc>
        <w:tc>
          <w:tcPr>
            <w:tcW w:w="1701" w:type="dxa"/>
          </w:tcPr>
          <w:p w14:paraId="6C1AFAD2" w14:textId="617F2F90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1" w:type="dxa"/>
          </w:tcPr>
          <w:p w14:paraId="62154DA3" w14:textId="67508FD6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14:paraId="66505016" w14:textId="18AAED7F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C778CA" w:rsidRPr="00C778CA" w14:paraId="0EC4A298" w14:textId="77777777" w:rsidTr="00DA5DA7">
        <w:trPr>
          <w:trHeight w:val="170"/>
        </w:trPr>
        <w:tc>
          <w:tcPr>
            <w:tcW w:w="3256" w:type="dxa"/>
          </w:tcPr>
          <w:p w14:paraId="57DED7A1" w14:textId="1EF66B4B" w:rsidR="00C778CA" w:rsidRPr="00C778CA" w:rsidRDefault="00C778CA" w:rsidP="00C778CA">
            <w:pPr>
              <w:jc w:val="thaiDistribute"/>
              <w:rPr>
                <w:b/>
                <w:bCs/>
                <w:color w:val="000000" w:themeColor="text1"/>
                <w:cs/>
              </w:rPr>
            </w:pPr>
            <w:r w:rsidRPr="00C778CA">
              <w:t xml:space="preserve">- </w:t>
            </w:r>
            <w:r w:rsidRPr="00C778CA">
              <w:rPr>
                <w:cs/>
              </w:rPr>
              <w:t>การใช้อำนาจหน้าที่ในการเรียกรับสินบนเพื่อส่งผลที่     เป็นคุณแก่ฝ่ายใดฝ่ายหนึ่งหรือบุคคลใดบุคคลหนึ่งโดยไม่เป็นธรรม</w:t>
            </w:r>
          </w:p>
        </w:tc>
        <w:tc>
          <w:tcPr>
            <w:tcW w:w="1701" w:type="dxa"/>
          </w:tcPr>
          <w:p w14:paraId="1B0313FB" w14:textId="7065D210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1" w:type="dxa"/>
          </w:tcPr>
          <w:p w14:paraId="60224B84" w14:textId="0D38A11C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14:paraId="1EB7DDCC" w14:textId="508954DC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C778CA" w:rsidRPr="00C778CA" w14:paraId="67B91C28" w14:textId="77777777" w:rsidTr="009644C8">
        <w:trPr>
          <w:trHeight w:val="170"/>
        </w:trPr>
        <w:tc>
          <w:tcPr>
            <w:tcW w:w="9017" w:type="dxa"/>
            <w:gridSpan w:val="4"/>
            <w:shd w:val="clear" w:color="auto" w:fill="F2F2F2" w:themeFill="background1" w:themeFillShade="F2"/>
          </w:tcPr>
          <w:p w14:paraId="2E96BC0D" w14:textId="28EC138F" w:rsidR="00C778CA" w:rsidRPr="00C778CA" w:rsidRDefault="00C778CA" w:rsidP="008008E7">
            <w:r w:rsidRPr="00C778CA">
              <w:rPr>
                <w:b/>
                <w:bCs/>
                <w:cs/>
              </w:rPr>
              <w:t>3. ความเสี่ยงด้านการจัดซื้อจัดจ้าง</w:t>
            </w:r>
          </w:p>
        </w:tc>
      </w:tr>
      <w:tr w:rsidR="00C778CA" w:rsidRPr="00C778CA" w14:paraId="4F9741E4" w14:textId="77777777" w:rsidTr="00DA5DA7">
        <w:trPr>
          <w:trHeight w:val="170"/>
        </w:trPr>
        <w:tc>
          <w:tcPr>
            <w:tcW w:w="3256" w:type="dxa"/>
          </w:tcPr>
          <w:p w14:paraId="30534AAB" w14:textId="1FAE6759" w:rsidR="00C778CA" w:rsidRPr="00C778CA" w:rsidRDefault="00C778CA" w:rsidP="00C778CA">
            <w:pPr>
              <w:jc w:val="thaiDistribute"/>
              <w:rPr>
                <w:b/>
                <w:bCs/>
                <w:cs/>
              </w:rPr>
            </w:pPr>
            <w:r w:rsidRPr="00C778CA">
              <w:rPr>
                <w:cs/>
              </w:rPr>
              <w:t xml:space="preserve">การเรียกรับเงินจากบริษัทฯ ผู้รับจ้าง เพื่อแลกกับการ    กำหนด </w:t>
            </w:r>
            <w:r w:rsidRPr="00C778CA">
              <w:t xml:space="preserve">TOR </w:t>
            </w:r>
            <w:r w:rsidRPr="00C778CA">
              <w:rPr>
                <w:cs/>
              </w:rPr>
              <w:t xml:space="preserve">โดยการ </w:t>
            </w:r>
            <w:r w:rsidRPr="00C778CA">
              <w:t xml:space="preserve">Lock Spec </w:t>
            </w:r>
            <w:r w:rsidRPr="00C778CA">
              <w:rPr>
                <w:cs/>
              </w:rPr>
              <w:t>เพื่อเอื้อประโยชน์ให้กับบริษัทฯ ผู้รับจ้าง</w:t>
            </w:r>
          </w:p>
        </w:tc>
        <w:tc>
          <w:tcPr>
            <w:tcW w:w="1701" w:type="dxa"/>
          </w:tcPr>
          <w:p w14:paraId="06644E1A" w14:textId="358417A5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701" w:type="dxa"/>
          </w:tcPr>
          <w:p w14:paraId="5114F5F7" w14:textId="3D79CA28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359" w:type="dxa"/>
          </w:tcPr>
          <w:p w14:paraId="4782AC00" w14:textId="77777777" w:rsid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4</w:t>
            </w:r>
          </w:p>
          <w:p w14:paraId="7B0D5024" w14:textId="77777777" w:rsidR="002F2E57" w:rsidRDefault="002F2E57" w:rsidP="008008E7">
            <w:pPr>
              <w:jc w:val="center"/>
            </w:pPr>
          </w:p>
          <w:p w14:paraId="48C8749B" w14:textId="77777777" w:rsidR="002F2E57" w:rsidRDefault="002F2E57" w:rsidP="008008E7">
            <w:pPr>
              <w:jc w:val="center"/>
            </w:pPr>
          </w:p>
          <w:p w14:paraId="4D2E3E24" w14:textId="77777777" w:rsidR="002F2E57" w:rsidRDefault="002F2E57" w:rsidP="008008E7">
            <w:pPr>
              <w:jc w:val="center"/>
            </w:pPr>
          </w:p>
          <w:p w14:paraId="0212D122" w14:textId="77777777" w:rsidR="002F2E57" w:rsidRDefault="002F2E57" w:rsidP="008008E7">
            <w:pPr>
              <w:jc w:val="center"/>
            </w:pPr>
          </w:p>
          <w:p w14:paraId="2C2CD940" w14:textId="22A55619" w:rsidR="002F2E57" w:rsidRPr="00C778CA" w:rsidRDefault="002F2E57" w:rsidP="008008E7">
            <w:pPr>
              <w:jc w:val="center"/>
            </w:pPr>
          </w:p>
        </w:tc>
      </w:tr>
      <w:tr w:rsidR="00C778CA" w:rsidRPr="00C778CA" w14:paraId="26CDFDD4" w14:textId="77777777" w:rsidTr="009644C8">
        <w:trPr>
          <w:trHeight w:val="170"/>
        </w:trPr>
        <w:tc>
          <w:tcPr>
            <w:tcW w:w="9017" w:type="dxa"/>
            <w:gridSpan w:val="4"/>
            <w:shd w:val="clear" w:color="auto" w:fill="F2F2F2" w:themeFill="background1" w:themeFillShade="F2"/>
          </w:tcPr>
          <w:p w14:paraId="5F7BADF8" w14:textId="0CB569EA" w:rsidR="00C778CA" w:rsidRPr="00C778CA" w:rsidRDefault="00C778CA" w:rsidP="00C778CA">
            <w:pPr>
              <w:jc w:val="thaiDistribute"/>
            </w:pPr>
            <w:r w:rsidRPr="00C778CA">
              <w:rPr>
                <w:b/>
                <w:bCs/>
                <w:cs/>
              </w:rPr>
              <w:lastRenderedPageBreak/>
              <w:t>4. ความเสี่ยงด้านการบริหารงานบุคคล</w:t>
            </w:r>
          </w:p>
        </w:tc>
      </w:tr>
      <w:tr w:rsidR="00C778CA" w:rsidRPr="00C778CA" w14:paraId="36228BA4" w14:textId="77777777" w:rsidTr="00DA5DA7">
        <w:trPr>
          <w:trHeight w:val="170"/>
        </w:trPr>
        <w:tc>
          <w:tcPr>
            <w:tcW w:w="3256" w:type="dxa"/>
          </w:tcPr>
          <w:p w14:paraId="366A836E" w14:textId="3372409A" w:rsidR="00C778CA" w:rsidRPr="00C778CA" w:rsidRDefault="00C778CA" w:rsidP="00C778CA">
            <w:pPr>
              <w:jc w:val="thaiDistribute"/>
              <w:rPr>
                <w:b/>
                <w:bCs/>
                <w:cs/>
              </w:rPr>
            </w:pPr>
            <w:r w:rsidRPr="00C778CA">
              <w:rPr>
                <w:cs/>
              </w:rPr>
              <w:t>การสอบสัมภาษณ์อย่างไม่เป็นธรรมโดยช่วยเหลือผู้สมัครที่เกี่ยวข้องกับผู้ให้สินบนให้ได้คะแนนสูง</w:t>
            </w:r>
          </w:p>
        </w:tc>
        <w:tc>
          <w:tcPr>
            <w:tcW w:w="1701" w:type="dxa"/>
          </w:tcPr>
          <w:p w14:paraId="2F40D81F" w14:textId="3EA89F37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1" w:type="dxa"/>
          </w:tcPr>
          <w:p w14:paraId="65AFE9D6" w14:textId="65F0C3F7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14:paraId="28AAA902" w14:textId="609AC367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C778CA" w:rsidRPr="00C778CA" w14:paraId="3B427023" w14:textId="77777777" w:rsidTr="00DA5DA7">
        <w:trPr>
          <w:trHeight w:val="170"/>
        </w:trPr>
        <w:tc>
          <w:tcPr>
            <w:tcW w:w="3256" w:type="dxa"/>
          </w:tcPr>
          <w:p w14:paraId="0F78FA0F" w14:textId="12402EC0" w:rsidR="00C778CA" w:rsidRPr="00C778CA" w:rsidRDefault="00C778CA" w:rsidP="00C778CA">
            <w:pPr>
              <w:jc w:val="thaiDistribute"/>
              <w:rPr>
                <w:b/>
                <w:bCs/>
                <w:cs/>
              </w:rPr>
            </w:pPr>
            <w:r w:rsidRPr="00C778CA">
              <w:rPr>
                <w:cs/>
              </w:rPr>
              <w:t>การเรียกรับสินบนจากผู้สมัครงาน เพื่อแลกกับการได้รับคัดเลือกเข้าทำงาน</w:t>
            </w:r>
          </w:p>
        </w:tc>
        <w:tc>
          <w:tcPr>
            <w:tcW w:w="1701" w:type="dxa"/>
          </w:tcPr>
          <w:p w14:paraId="2F1DD81C" w14:textId="2C473D1B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1" w:type="dxa"/>
          </w:tcPr>
          <w:p w14:paraId="26F868AA" w14:textId="440003DC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359" w:type="dxa"/>
          </w:tcPr>
          <w:p w14:paraId="22D407F8" w14:textId="4FA0DA99" w:rsidR="00C778CA" w:rsidRPr="00C778CA" w:rsidRDefault="00FD1B79" w:rsidP="008008E7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bookmarkEnd w:id="6"/>
      <w:bookmarkEnd w:id="7"/>
    </w:tbl>
    <w:p w14:paraId="434B2B00" w14:textId="77777777" w:rsidR="008008E7" w:rsidRPr="00C778CA" w:rsidRDefault="008008E7" w:rsidP="00976B40">
      <w:pPr>
        <w:rPr>
          <w:b/>
          <w:bCs/>
        </w:rPr>
      </w:pPr>
    </w:p>
    <w:p w14:paraId="5D0B5620" w14:textId="6A481AA7" w:rsidR="00976B40" w:rsidRPr="00C778CA" w:rsidRDefault="00976B40" w:rsidP="00EC6757">
      <w:pPr>
        <w:spacing w:after="120" w:line="240" w:lineRule="auto"/>
        <w:jc w:val="thaiDistribute"/>
        <w:rPr>
          <w:b/>
          <w:bCs/>
        </w:rPr>
      </w:pPr>
      <w:r w:rsidRPr="00C778CA">
        <w:rPr>
          <w:b/>
          <w:bCs/>
          <w:cs/>
        </w:rPr>
        <w:t>ขั้นตอนที่ 4 การประเมินความเสี่ยง</w:t>
      </w:r>
      <w:r w:rsidR="00EC6757" w:rsidRPr="00C778CA">
        <w:rPr>
          <w:b/>
          <w:bCs/>
          <w:cs/>
        </w:rPr>
        <w:t>ที่อาจเกิดการให้หรือรับสินบนจากการดำเนินงานตามภารกิจ</w:t>
      </w:r>
    </w:p>
    <w:p w14:paraId="43AD3FDE" w14:textId="52008DDB" w:rsidR="00B83E34" w:rsidRPr="00C778CA" w:rsidRDefault="009C0A23" w:rsidP="00120C21">
      <w:pPr>
        <w:spacing w:line="240" w:lineRule="auto"/>
        <w:ind w:firstLine="720"/>
      </w:pPr>
      <w:r w:rsidRPr="00C778CA">
        <w:rPr>
          <w:b/>
          <w:bCs/>
          <w:color w:val="000000"/>
          <w:cs/>
        </w:rPr>
        <w:t>การวัดระดับความรุนแรงของความเสี่ยง</w:t>
      </w:r>
      <w:r w:rsidR="009A2F2A" w:rsidRPr="00C778CA">
        <w:t xml:space="preserve"> </w:t>
      </w:r>
    </w:p>
    <w:p w14:paraId="4D6FEA57" w14:textId="229CE913" w:rsidR="00A57704" w:rsidRPr="00C778CA" w:rsidRDefault="004B54E2" w:rsidP="00120C21">
      <w:pPr>
        <w:spacing w:line="240" w:lineRule="auto"/>
        <w:ind w:firstLine="720"/>
        <w:jc w:val="thaiDistribute"/>
        <w:rPr>
          <w:b/>
          <w:bCs/>
        </w:rPr>
      </w:pPr>
      <w:r w:rsidRPr="00C778CA">
        <w:rPr>
          <w:color w:val="000000"/>
          <w:cs/>
        </w:rPr>
        <w:t>การวัดระดับความรุนแรงของความเสี่ยงการทุจริต</w:t>
      </w:r>
      <w:r w:rsidRPr="00C778CA">
        <w:rPr>
          <w:cs/>
        </w:rPr>
        <w:t>เป็น</w:t>
      </w:r>
      <w:r w:rsidR="00A57704" w:rsidRPr="00C778CA">
        <w:rPr>
          <w:cs/>
        </w:rPr>
        <w:t>การวิเคราะห์เพื่อแสดงสถานะความเสี่ยงของแต่ละ</w:t>
      </w:r>
      <w:r w:rsidR="005C2641" w:rsidRPr="00C778CA">
        <w:rPr>
          <w:rStyle w:val="fontstyle01"/>
          <w:rFonts w:ascii="TH SarabunPSK" w:hAnsi="TH SarabunPSK"/>
          <w:b w:val="0"/>
          <w:bCs w:val="0"/>
          <w:cs/>
        </w:rPr>
        <w:t>เหตุการณ์ความเสี่ยง</w:t>
      </w:r>
      <w:r w:rsidR="00A57704" w:rsidRPr="00C778CA">
        <w:rPr>
          <w:cs/>
        </w:rPr>
        <w:t xml:space="preserve"> </w:t>
      </w:r>
      <w:r w:rsidRPr="00C778CA">
        <w:rPr>
          <w:cs/>
        </w:rPr>
        <w:t>โดย</w:t>
      </w:r>
      <w:r w:rsidR="00A57704" w:rsidRPr="00C778CA">
        <w:rPr>
          <w:cs/>
        </w:rPr>
        <w:t>แบ่งออกเป็น</w:t>
      </w:r>
    </w:p>
    <w:p w14:paraId="08E59EFD" w14:textId="36FEF08D" w:rsidR="005C2641" w:rsidRPr="00C778CA" w:rsidRDefault="00A57704" w:rsidP="005C2641">
      <w:pPr>
        <w:spacing w:line="240" w:lineRule="auto"/>
        <w:ind w:firstLine="720"/>
        <w:jc w:val="thaiDistribute"/>
      </w:pPr>
      <w:r w:rsidRPr="00C778CA">
        <w:rPr>
          <w:b/>
          <w:bCs/>
          <w:highlight w:val="green"/>
          <w:shd w:val="clear" w:color="auto" w:fill="00B050"/>
          <w:cs/>
        </w:rPr>
        <w:t>สถานะสีเขียว</w:t>
      </w:r>
      <w:r w:rsidRPr="00C778CA">
        <w:rPr>
          <w:cs/>
        </w:rPr>
        <w:t xml:space="preserve"> : เป็นความเสี่ยงระดับต่ำ</w:t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b/>
          <w:bCs/>
          <w:highlight w:val="yellow"/>
          <w:cs/>
        </w:rPr>
        <w:t>สถานะสีเหลือง</w:t>
      </w:r>
      <w:r w:rsidRPr="00C778CA">
        <w:rPr>
          <w:cs/>
        </w:rPr>
        <w:t xml:space="preserve"> : เป็นความเสี่ยงระดับปานกลาง และสามารถใช้ความรอบคอบระมัดระวังในระหว่างปฏิบัติงานตามปกติการควบคุมดูแล</w:t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cs/>
        </w:rPr>
        <w:tab/>
      </w:r>
      <w:r w:rsidRPr="00C778CA">
        <w:rPr>
          <w:b/>
          <w:bCs/>
          <w:shd w:val="clear" w:color="auto" w:fill="FFC000"/>
          <w:cs/>
        </w:rPr>
        <w:t>สถานะสีส้ม</w:t>
      </w:r>
      <w:r w:rsidR="000906F5" w:rsidRPr="00C778CA">
        <w:rPr>
          <w:cs/>
        </w:rPr>
        <w:t xml:space="preserve"> </w:t>
      </w:r>
      <w:r w:rsidRPr="00C778CA">
        <w:rPr>
          <w:cs/>
        </w:rPr>
        <w:t>: เป็นกระบวนการความเสี่ยงระดับสูง</w:t>
      </w:r>
      <w:r w:rsidR="00CF439F" w:rsidRPr="00C778CA">
        <w:rPr>
          <w:cs/>
        </w:rPr>
        <w:t xml:space="preserve"> </w:t>
      </w:r>
      <w:r w:rsidRPr="00C778CA">
        <w:rPr>
          <w:cs/>
        </w:rPr>
        <w:t>เป็นกระบวนงานที่มีผู้มาเกี่ยวข้องหลายคน</w:t>
      </w:r>
      <w:r w:rsidR="004B54E2" w:rsidRPr="00C778CA">
        <w:rPr>
          <w:cs/>
        </w:rPr>
        <w:t xml:space="preserve"> </w:t>
      </w:r>
      <w:r w:rsidR="005C2641" w:rsidRPr="00C778CA">
        <w:rPr>
          <w:cs/>
        </w:rPr>
        <w:t xml:space="preserve">                </w:t>
      </w:r>
      <w:r w:rsidRPr="00C778CA">
        <w:rPr>
          <w:cs/>
        </w:rPr>
        <w:t>หลา</w:t>
      </w:r>
      <w:r w:rsidR="004B54E2" w:rsidRPr="00C778CA">
        <w:rPr>
          <w:cs/>
        </w:rPr>
        <w:t>ย</w:t>
      </w:r>
      <w:r w:rsidRPr="00C778CA">
        <w:rPr>
          <w:cs/>
        </w:rPr>
        <w:t>หน่วยงานภายในองค์กร</w:t>
      </w:r>
      <w:r w:rsidR="005C2641" w:rsidRPr="00C778CA">
        <w:rPr>
          <w:cs/>
        </w:rPr>
        <w:t xml:space="preserve"> </w:t>
      </w:r>
      <w:r w:rsidRPr="00C778CA">
        <w:rPr>
          <w:cs/>
        </w:rPr>
        <w:t>มีหลายขั้นตอนจนยากต่อการควบคุมหรือไม่มีอำนาจควบคุมข้ามหน่วยงาน</w:t>
      </w:r>
      <w:r w:rsidR="005C2641" w:rsidRPr="00C778CA">
        <w:rPr>
          <w:cs/>
        </w:rPr>
        <w:t xml:space="preserve">   </w:t>
      </w:r>
      <w:r w:rsidRPr="00C778CA">
        <w:rPr>
          <w:cs/>
        </w:rPr>
        <w:t>ตาม</w:t>
      </w:r>
      <w:r w:rsidR="00871644" w:rsidRPr="00C778CA">
        <w:rPr>
          <w:cs/>
        </w:rPr>
        <w:t>หน้า</w:t>
      </w:r>
      <w:r w:rsidRPr="00C778CA">
        <w:rPr>
          <w:cs/>
        </w:rPr>
        <w:t>ที่ปกติ</w:t>
      </w:r>
      <w:r w:rsidRPr="00C778CA">
        <w:rPr>
          <w:cs/>
        </w:rPr>
        <w:tab/>
      </w:r>
    </w:p>
    <w:p w14:paraId="597DE2F8" w14:textId="501AECD5" w:rsidR="00A57704" w:rsidRPr="00C778CA" w:rsidRDefault="00A57704" w:rsidP="00A57704">
      <w:pPr>
        <w:spacing w:after="120"/>
        <w:ind w:firstLine="720"/>
        <w:jc w:val="thaiDistribute"/>
      </w:pPr>
      <w:r w:rsidRPr="00C778CA">
        <w:rPr>
          <w:b/>
          <w:bCs/>
          <w:shd w:val="clear" w:color="auto" w:fill="FF0000"/>
          <w:cs/>
        </w:rPr>
        <w:t>สถานะสีแดง</w:t>
      </w:r>
      <w:r w:rsidRPr="00C778CA">
        <w:rPr>
          <w:cs/>
        </w:rPr>
        <w:t xml:space="preserve"> : เป็นความเสี่ยงระดับสูงมาก เป็นกระบวนงานที่เกี่ยวข้องกับบุคคลภายนอก คนที่</w:t>
      </w:r>
      <w:r w:rsidR="005C2641" w:rsidRPr="00C778CA">
        <w:rPr>
          <w:cs/>
        </w:rPr>
        <w:t xml:space="preserve">      </w:t>
      </w:r>
      <w:r w:rsidRPr="00C778CA">
        <w:rPr>
          <w:cs/>
        </w:rPr>
        <w:t>ไม่รู้จัก</w:t>
      </w:r>
      <w:r w:rsidR="005C2641" w:rsidRPr="00C778CA">
        <w:rPr>
          <w:cs/>
        </w:rPr>
        <w:t xml:space="preserve"> </w:t>
      </w:r>
      <w:r w:rsidRPr="00C778CA">
        <w:rPr>
          <w:cs/>
        </w:rPr>
        <w:t>ไม่สามารถตรวจสอบได้ชัดเจน ไม่สามารถกำกับติดตามได้อย่างใกล้ชิดหรือสม่ำเสมอ</w:t>
      </w:r>
    </w:p>
    <w:p w14:paraId="2740BD2C" w14:textId="13CE8116" w:rsidR="004B54E2" w:rsidRPr="00C778CA" w:rsidRDefault="004B54E2" w:rsidP="00A10CA2">
      <w:pPr>
        <w:ind w:firstLine="720"/>
        <w:rPr>
          <w:b/>
          <w:bCs/>
          <w:u w:val="single"/>
        </w:rPr>
      </w:pPr>
      <w:bookmarkStart w:id="8" w:name="_Hlk146185026"/>
      <w:proofErr w:type="spellStart"/>
      <w:r w:rsidRPr="00C778CA">
        <w:rPr>
          <w:b/>
          <w:bCs/>
          <w:color w:val="000000"/>
          <w:u w:val="single"/>
          <w:cs/>
        </w:rPr>
        <w:t>เกณฑ</w:t>
      </w:r>
      <w:proofErr w:type="spellEnd"/>
      <w:r w:rsidRPr="00C778CA">
        <w:rPr>
          <w:b/>
          <w:bCs/>
          <w:color w:val="000000"/>
          <w:u w:val="single"/>
          <w:cs/>
        </w:rPr>
        <w:t>การวัดระดับความรุนแรงของความเสี่ยง</w:t>
      </w:r>
    </w:p>
    <w:p w14:paraId="0F56137D" w14:textId="743AF770" w:rsidR="00A10CA2" w:rsidRPr="00C778CA" w:rsidRDefault="00A344CC" w:rsidP="00A10CA2">
      <w:pPr>
        <w:spacing w:after="120"/>
        <w:ind w:firstLine="720"/>
        <w:jc w:val="thaiDistribute"/>
        <w:rPr>
          <w:b/>
          <w:bCs/>
          <w:cs/>
        </w:rPr>
      </w:pPr>
      <w:r w:rsidRPr="00C778CA">
        <w:rPr>
          <w:b/>
          <w:bCs/>
          <w:cs/>
        </w:rPr>
        <w:t>(</w:t>
      </w:r>
      <w:r w:rsidR="00A10CA2" w:rsidRPr="00C778CA">
        <w:rPr>
          <w:b/>
          <w:bCs/>
          <w:cs/>
        </w:rPr>
        <w:t xml:space="preserve">ระดับความเสี่ยง </w:t>
      </w:r>
      <w:r w:rsidR="00A10CA2" w:rsidRPr="00C778CA">
        <w:rPr>
          <w:b/>
          <w:bCs/>
        </w:rPr>
        <w:t xml:space="preserve">= </w:t>
      </w:r>
      <w:r w:rsidR="00A10CA2" w:rsidRPr="00C778CA">
        <w:rPr>
          <w:b/>
          <w:bCs/>
          <w:color w:val="000000"/>
          <w:cs/>
        </w:rPr>
        <w:t xml:space="preserve">โอกาสเกิดการทุจริต </w:t>
      </w:r>
      <w:r w:rsidR="00A10CA2" w:rsidRPr="00C778CA">
        <w:rPr>
          <w:b/>
          <w:bCs/>
        </w:rPr>
        <w:t xml:space="preserve">x </w:t>
      </w:r>
      <w:r w:rsidR="00A10CA2" w:rsidRPr="00C778CA">
        <w:rPr>
          <w:rStyle w:val="fontstyle01"/>
          <w:rFonts w:ascii="TH SarabunPSK" w:hAnsi="TH SarabunPSK"/>
          <w:cs/>
        </w:rPr>
        <w:t>ระดับความรุนแรงของผลกระทบ</w:t>
      </w:r>
      <w:r w:rsidRPr="00C778CA">
        <w:rPr>
          <w:rStyle w:val="fontstyle01"/>
          <w:rFonts w:ascii="TH SarabunPSK" w:hAnsi="TH SarabunPSK"/>
          <w:cs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819"/>
        <w:gridCol w:w="1701"/>
      </w:tblGrid>
      <w:tr w:rsidR="00A10CA2" w:rsidRPr="00C778CA" w14:paraId="7AD85FE3" w14:textId="77777777" w:rsidTr="005C2641">
        <w:trPr>
          <w:trHeight w:val="227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74366D1C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  <w:cs/>
              </w:rPr>
              <w:t>ระดับ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6704CF0B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  <w:cs/>
              </w:rPr>
              <w:t>ระดับความเสี่ยง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E87CD36" w14:textId="77777777" w:rsidR="00A10CA2" w:rsidRPr="00C778CA" w:rsidRDefault="00A10CA2" w:rsidP="00B555BC">
            <w:pPr>
              <w:jc w:val="center"/>
              <w:rPr>
                <w:b/>
                <w:bCs/>
                <w:color w:val="000000"/>
              </w:rPr>
            </w:pPr>
            <w:r w:rsidRPr="00C778CA">
              <w:rPr>
                <w:b/>
                <w:bCs/>
                <w:color w:val="000000"/>
                <w:cs/>
              </w:rPr>
              <w:t>ช่วงคะแนน</w:t>
            </w:r>
          </w:p>
        </w:tc>
      </w:tr>
      <w:tr w:rsidR="00A10CA2" w:rsidRPr="00C778CA" w14:paraId="46A81614" w14:textId="77777777" w:rsidTr="005C2641">
        <w:trPr>
          <w:trHeight w:val="227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59E38E69" w14:textId="77777777" w:rsidR="00A10CA2" w:rsidRPr="00C778CA" w:rsidRDefault="00A10CA2" w:rsidP="00B555BC">
            <w:pPr>
              <w:jc w:val="center"/>
              <w:rPr>
                <w:color w:val="000000"/>
              </w:rPr>
            </w:pPr>
            <w:r w:rsidRPr="00C778CA">
              <w:rPr>
                <w:color w:val="000000"/>
                <w:cs/>
              </w:rPr>
              <w:t>4</w:t>
            </w:r>
          </w:p>
        </w:tc>
        <w:tc>
          <w:tcPr>
            <w:tcW w:w="4819" w:type="dxa"/>
            <w:shd w:val="clear" w:color="auto" w:fill="FF0000"/>
            <w:vAlign w:val="center"/>
          </w:tcPr>
          <w:p w14:paraId="09DB313B" w14:textId="77777777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ความเสี่ยงระดับ</w:t>
            </w:r>
            <w:r w:rsidRPr="00C778CA">
              <w:rPr>
                <w:rStyle w:val="fontstyle11"/>
                <w:rFonts w:ascii="TH SarabunPSK" w:hAnsi="TH SarabunPSK"/>
                <w:cs/>
              </w:rPr>
              <w:t>สูงมาก</w:t>
            </w:r>
            <w:r w:rsidRPr="00C778CA">
              <w:rPr>
                <w:rStyle w:val="fontstyle11"/>
                <w:rFonts w:ascii="TH SarabunPSK" w:hAnsi="TH SarabunPSK"/>
              </w:rPr>
              <w:t xml:space="preserve">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>(Extreme Risk : E)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38FC6B2B" w14:textId="77777777" w:rsidR="00A10CA2" w:rsidRPr="00C778CA" w:rsidRDefault="00A10CA2" w:rsidP="00B555BC">
            <w:pPr>
              <w:jc w:val="center"/>
            </w:pPr>
            <w:r w:rsidRPr="00C778CA">
              <w:rPr>
                <w:rStyle w:val="fontstyle01"/>
                <w:rFonts w:ascii="TH SarabunPSK" w:hAnsi="TH SarabunPSK"/>
              </w:rPr>
              <w:t>15 – 25</w:t>
            </w:r>
          </w:p>
        </w:tc>
      </w:tr>
      <w:tr w:rsidR="00A10CA2" w:rsidRPr="00C778CA" w14:paraId="078F9EAC" w14:textId="77777777" w:rsidTr="005C2641">
        <w:trPr>
          <w:trHeight w:val="227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3963E5B7" w14:textId="77777777" w:rsidR="00A10CA2" w:rsidRPr="00C778CA" w:rsidRDefault="00A10CA2" w:rsidP="00B555BC">
            <w:pPr>
              <w:jc w:val="center"/>
              <w:rPr>
                <w:color w:val="000000"/>
              </w:rPr>
            </w:pPr>
            <w:r w:rsidRPr="00C778CA">
              <w:rPr>
                <w:color w:val="000000"/>
                <w:cs/>
              </w:rPr>
              <w:t>3</w:t>
            </w:r>
          </w:p>
        </w:tc>
        <w:tc>
          <w:tcPr>
            <w:tcW w:w="4819" w:type="dxa"/>
            <w:shd w:val="clear" w:color="auto" w:fill="FFC000"/>
            <w:vAlign w:val="center"/>
          </w:tcPr>
          <w:p w14:paraId="48707F43" w14:textId="77777777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ความเสี่ยงระดับ</w:t>
            </w:r>
            <w:r w:rsidRPr="00C778CA">
              <w:rPr>
                <w:rStyle w:val="fontstyle11"/>
                <w:rFonts w:ascii="TH SarabunPSK" w:hAnsi="TH SarabunPSK"/>
                <w:cs/>
              </w:rPr>
              <w:t>สูง</w:t>
            </w:r>
            <w:r w:rsidRPr="00C778CA">
              <w:rPr>
                <w:rStyle w:val="fontstyle11"/>
                <w:rFonts w:ascii="TH SarabunPSK" w:hAnsi="TH SarabunPSK"/>
              </w:rPr>
              <w:t xml:space="preserve">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>(High Risk : H)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1ECF08C1" w14:textId="77777777" w:rsidR="00A10CA2" w:rsidRPr="00C778CA" w:rsidRDefault="00A10CA2" w:rsidP="00B555BC">
            <w:pPr>
              <w:jc w:val="center"/>
            </w:pPr>
            <w:r w:rsidRPr="00C778CA">
              <w:rPr>
                <w:rStyle w:val="fontstyle01"/>
                <w:rFonts w:ascii="TH SarabunPSK" w:hAnsi="TH SarabunPSK"/>
              </w:rPr>
              <w:t>9 – 14</w:t>
            </w:r>
          </w:p>
        </w:tc>
      </w:tr>
      <w:tr w:rsidR="00A10CA2" w:rsidRPr="00C778CA" w14:paraId="6BF2DFA0" w14:textId="77777777" w:rsidTr="005C2641">
        <w:trPr>
          <w:trHeight w:val="227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2BC6D5B2" w14:textId="77777777" w:rsidR="00A10CA2" w:rsidRPr="00C778CA" w:rsidRDefault="00A10CA2" w:rsidP="00B555BC">
            <w:pPr>
              <w:jc w:val="center"/>
              <w:rPr>
                <w:color w:val="000000"/>
              </w:rPr>
            </w:pPr>
            <w:r w:rsidRPr="00C778CA">
              <w:rPr>
                <w:color w:val="000000"/>
                <w:cs/>
              </w:rPr>
              <w:t>2</w:t>
            </w:r>
          </w:p>
        </w:tc>
        <w:tc>
          <w:tcPr>
            <w:tcW w:w="4819" w:type="dxa"/>
            <w:shd w:val="clear" w:color="auto" w:fill="FFFF00"/>
            <w:vAlign w:val="center"/>
          </w:tcPr>
          <w:p w14:paraId="0600E3C3" w14:textId="77777777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ความเสี่ยงระดับ</w:t>
            </w:r>
            <w:r w:rsidRPr="00C778CA">
              <w:rPr>
                <w:rStyle w:val="fontstyle11"/>
                <w:rFonts w:ascii="TH SarabunPSK" w:hAnsi="TH SarabunPSK"/>
                <w:cs/>
              </w:rPr>
              <w:t>ปานกลาง</w:t>
            </w:r>
            <w:r w:rsidRPr="00C778CA">
              <w:rPr>
                <w:rStyle w:val="fontstyle11"/>
                <w:rFonts w:ascii="TH SarabunPSK" w:hAnsi="TH SarabunPSK"/>
              </w:rPr>
              <w:t xml:space="preserve">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>(Moderate Risk : M)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B2E5800" w14:textId="77777777" w:rsidR="00A10CA2" w:rsidRPr="00C778CA" w:rsidRDefault="00A10CA2" w:rsidP="00B555BC">
            <w:pPr>
              <w:jc w:val="center"/>
              <w:rPr>
                <w:color w:val="000000"/>
              </w:rPr>
            </w:pPr>
            <w:r w:rsidRPr="00C778CA">
              <w:rPr>
                <w:rStyle w:val="fontstyle01"/>
                <w:rFonts w:ascii="TH SarabunPSK" w:hAnsi="TH SarabunPSK"/>
              </w:rPr>
              <w:t>4 – 8</w:t>
            </w:r>
          </w:p>
        </w:tc>
      </w:tr>
      <w:tr w:rsidR="00A10CA2" w:rsidRPr="00C778CA" w14:paraId="778CA636" w14:textId="77777777" w:rsidTr="005C2641">
        <w:trPr>
          <w:trHeight w:val="227"/>
          <w:jc w:val="center"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5F79DF0E" w14:textId="77777777" w:rsidR="00A10CA2" w:rsidRPr="00C778CA" w:rsidRDefault="00A10CA2" w:rsidP="00B555BC">
            <w:pPr>
              <w:jc w:val="center"/>
              <w:rPr>
                <w:color w:val="000000"/>
              </w:rPr>
            </w:pPr>
            <w:r w:rsidRPr="00C778CA">
              <w:rPr>
                <w:color w:val="000000"/>
                <w:cs/>
              </w:rPr>
              <w:t>1</w:t>
            </w:r>
          </w:p>
        </w:tc>
        <w:tc>
          <w:tcPr>
            <w:tcW w:w="4819" w:type="dxa"/>
            <w:shd w:val="clear" w:color="auto" w:fill="00B050"/>
            <w:vAlign w:val="center"/>
          </w:tcPr>
          <w:p w14:paraId="616F0582" w14:textId="77777777" w:rsidR="00A10CA2" w:rsidRPr="00C778CA" w:rsidRDefault="00A10CA2" w:rsidP="00B555BC">
            <w:r w:rsidRPr="00C778CA">
              <w:rPr>
                <w:rStyle w:val="fontstyle01"/>
                <w:rFonts w:ascii="TH SarabunPSK" w:hAnsi="TH SarabunPSK"/>
                <w:b w:val="0"/>
                <w:bCs w:val="0"/>
                <w:cs/>
              </w:rPr>
              <w:t>ความเสี่ยงระดับ</w:t>
            </w:r>
            <w:r w:rsidRPr="00C778CA">
              <w:rPr>
                <w:rStyle w:val="fontstyle11"/>
                <w:rFonts w:ascii="TH SarabunPSK" w:hAnsi="TH SarabunPSK"/>
                <w:cs/>
              </w:rPr>
              <w:t>ต่ำ</w:t>
            </w:r>
            <w:r w:rsidRPr="00C778CA">
              <w:rPr>
                <w:rStyle w:val="fontstyle11"/>
                <w:rFonts w:ascii="TH SarabunPSK" w:hAnsi="TH SarabunPSK"/>
              </w:rPr>
              <w:t xml:space="preserve"> </w:t>
            </w:r>
            <w:r w:rsidRPr="00C778CA">
              <w:rPr>
                <w:rStyle w:val="fontstyle01"/>
                <w:rFonts w:ascii="TH SarabunPSK" w:hAnsi="TH SarabunPSK"/>
                <w:b w:val="0"/>
                <w:bCs w:val="0"/>
              </w:rPr>
              <w:t>(Low Risk : L)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7B333BDE" w14:textId="77777777" w:rsidR="00A10CA2" w:rsidRPr="00C778CA" w:rsidRDefault="00A10CA2" w:rsidP="00B555BC">
            <w:pPr>
              <w:jc w:val="center"/>
            </w:pPr>
            <w:r w:rsidRPr="00C778CA">
              <w:rPr>
                <w:rStyle w:val="fontstyle01"/>
                <w:rFonts w:ascii="TH SarabunPSK" w:hAnsi="TH SarabunPSK"/>
              </w:rPr>
              <w:t>1 – 3</w:t>
            </w:r>
          </w:p>
        </w:tc>
      </w:tr>
    </w:tbl>
    <w:p w14:paraId="4A92DD2C" w14:textId="77777777" w:rsidR="009C245D" w:rsidRDefault="009C245D" w:rsidP="009644C8">
      <w:pPr>
        <w:spacing w:after="120" w:line="240" w:lineRule="auto"/>
        <w:rPr>
          <w:rStyle w:val="fontstyle01"/>
          <w:rFonts w:ascii="TH SarabunPSK" w:hAnsi="TH SarabunPSK"/>
          <w:b w:val="0"/>
          <w:bCs w:val="0"/>
        </w:rPr>
      </w:pPr>
      <w:bookmarkStart w:id="9" w:name="_Hlk154128789"/>
      <w:bookmarkEnd w:id="8"/>
    </w:p>
    <w:p w14:paraId="26EDC7F7" w14:textId="77777777" w:rsidR="002F2E57" w:rsidRDefault="002F2E57" w:rsidP="009644C8">
      <w:pPr>
        <w:spacing w:after="120" w:line="240" w:lineRule="auto"/>
        <w:rPr>
          <w:rStyle w:val="fontstyle01"/>
          <w:rFonts w:ascii="TH SarabunPSK" w:hAnsi="TH SarabunPSK"/>
          <w:b w:val="0"/>
          <w:bCs w:val="0"/>
        </w:rPr>
      </w:pPr>
    </w:p>
    <w:p w14:paraId="0B1D1492" w14:textId="77777777" w:rsidR="002F2E57" w:rsidRDefault="002F2E57" w:rsidP="009644C8">
      <w:pPr>
        <w:spacing w:after="120" w:line="240" w:lineRule="auto"/>
        <w:rPr>
          <w:rStyle w:val="fontstyle01"/>
          <w:rFonts w:ascii="TH SarabunPSK" w:hAnsi="TH SarabunPSK"/>
          <w:b w:val="0"/>
          <w:bCs w:val="0"/>
        </w:rPr>
      </w:pPr>
    </w:p>
    <w:p w14:paraId="75AAD43E" w14:textId="77777777" w:rsidR="002F2E57" w:rsidRDefault="002F2E57" w:rsidP="009644C8">
      <w:pPr>
        <w:spacing w:after="120" w:line="240" w:lineRule="auto"/>
        <w:rPr>
          <w:rStyle w:val="fontstyle01"/>
          <w:rFonts w:ascii="TH SarabunPSK" w:hAnsi="TH SarabunPSK"/>
          <w:b w:val="0"/>
          <w:bCs w:val="0"/>
        </w:rPr>
      </w:pPr>
    </w:p>
    <w:p w14:paraId="359D38FF" w14:textId="77777777" w:rsidR="002F2E57" w:rsidRDefault="002F2E57" w:rsidP="009644C8">
      <w:pPr>
        <w:spacing w:after="120" w:line="240" w:lineRule="auto"/>
        <w:rPr>
          <w:rStyle w:val="fontstyle01"/>
          <w:rFonts w:ascii="TH SarabunPSK" w:hAnsi="TH SarabunPSK"/>
          <w:b w:val="0"/>
          <w:bCs w:val="0"/>
        </w:rPr>
      </w:pPr>
    </w:p>
    <w:p w14:paraId="6BA06CD2" w14:textId="77777777" w:rsidR="002F2E57" w:rsidRPr="00C778CA" w:rsidRDefault="002F2E57" w:rsidP="009644C8">
      <w:pPr>
        <w:spacing w:after="120" w:line="240" w:lineRule="auto"/>
        <w:rPr>
          <w:rStyle w:val="fontstyle01"/>
          <w:rFonts w:ascii="TH SarabunPSK" w:hAnsi="TH SarabunPSK"/>
          <w:b w:val="0"/>
          <w:bCs w:val="0"/>
        </w:rPr>
      </w:pPr>
    </w:p>
    <w:p w14:paraId="7DCCE8C7" w14:textId="5C8A8EBD" w:rsidR="004B54E2" w:rsidRPr="002F2E57" w:rsidRDefault="00A10CA2" w:rsidP="009644C8">
      <w:pPr>
        <w:spacing w:after="120" w:line="240" w:lineRule="auto"/>
        <w:rPr>
          <w:color w:val="000000"/>
        </w:rPr>
      </w:pPr>
      <w:r w:rsidRPr="002F2E57">
        <w:rPr>
          <w:rStyle w:val="fontstyle01"/>
          <w:rFonts w:ascii="TH SarabunPSK" w:hAnsi="TH SarabunPSK"/>
          <w:cs/>
        </w:rPr>
        <w:lastRenderedPageBreak/>
        <w:t>ตารางการประเมินระดับความเสี่ยง</w:t>
      </w:r>
      <w:r w:rsidRPr="002F2E57">
        <w:rPr>
          <w:spacing w:val="-8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957"/>
        <w:gridCol w:w="1015"/>
        <w:gridCol w:w="1015"/>
        <w:gridCol w:w="1015"/>
        <w:gridCol w:w="1349"/>
      </w:tblGrid>
      <w:tr w:rsidR="004B54E2" w:rsidRPr="00C778CA" w14:paraId="5739E948" w14:textId="77777777" w:rsidTr="002F02AC">
        <w:trPr>
          <w:tblHeader/>
        </w:trPr>
        <w:tc>
          <w:tcPr>
            <w:tcW w:w="4957" w:type="dxa"/>
            <w:vMerge w:val="restart"/>
            <w:shd w:val="clear" w:color="auto" w:fill="D9D9D9" w:themeFill="background1" w:themeFillShade="D9"/>
            <w:vAlign w:val="center"/>
          </w:tcPr>
          <w:p w14:paraId="390B08E3" w14:textId="49BFC7B5" w:rsidR="004B54E2" w:rsidRPr="00C778CA" w:rsidRDefault="005C2641" w:rsidP="00B555BC">
            <w:pPr>
              <w:jc w:val="center"/>
              <w:rPr>
                <w:b/>
                <w:bCs/>
              </w:rPr>
            </w:pPr>
            <w:bookmarkStart w:id="10" w:name="_Hlk146105824"/>
            <w:r w:rsidRPr="00C778CA">
              <w:rPr>
                <w:rStyle w:val="fontstyle01"/>
                <w:rFonts w:ascii="TH SarabunPSK" w:hAnsi="TH SarabunPSK"/>
                <w:cs/>
              </w:rPr>
              <w:t>เหตุการณ์ความเสี่ยง</w:t>
            </w:r>
          </w:p>
        </w:tc>
        <w:tc>
          <w:tcPr>
            <w:tcW w:w="4394" w:type="dxa"/>
            <w:gridSpan w:val="4"/>
            <w:shd w:val="clear" w:color="auto" w:fill="D9D9D9" w:themeFill="background1" w:themeFillShade="D9"/>
            <w:vAlign w:val="bottom"/>
          </w:tcPr>
          <w:p w14:paraId="7760CA32" w14:textId="77777777" w:rsidR="004B54E2" w:rsidRPr="00C778CA" w:rsidRDefault="004B54E2" w:rsidP="00B555BC">
            <w:pPr>
              <w:jc w:val="center"/>
              <w:rPr>
                <w:b/>
                <w:bCs/>
                <w:cs/>
              </w:rPr>
            </w:pPr>
            <w:r w:rsidRPr="00C778CA">
              <w:rPr>
                <w:b/>
                <w:bCs/>
                <w:cs/>
              </w:rPr>
              <w:t>ระดับความเสี่ยง</w:t>
            </w:r>
          </w:p>
        </w:tc>
      </w:tr>
      <w:tr w:rsidR="004B54E2" w:rsidRPr="00C778CA" w14:paraId="770E299E" w14:textId="77777777" w:rsidTr="002F02AC">
        <w:trPr>
          <w:tblHeader/>
        </w:trPr>
        <w:tc>
          <w:tcPr>
            <w:tcW w:w="4957" w:type="dxa"/>
            <w:vMerge/>
            <w:shd w:val="clear" w:color="auto" w:fill="D9D9D9" w:themeFill="background1" w:themeFillShade="D9"/>
            <w:vAlign w:val="bottom"/>
          </w:tcPr>
          <w:p w14:paraId="63B75894" w14:textId="77777777" w:rsidR="004B54E2" w:rsidRPr="00C778CA" w:rsidRDefault="004B54E2" w:rsidP="00B555BC">
            <w:pPr>
              <w:jc w:val="center"/>
              <w:rPr>
                <w:b/>
                <w:bCs/>
              </w:rPr>
            </w:pPr>
          </w:p>
        </w:tc>
        <w:tc>
          <w:tcPr>
            <w:tcW w:w="1015" w:type="dxa"/>
            <w:shd w:val="clear" w:color="auto" w:fill="00B050"/>
            <w:vAlign w:val="bottom"/>
          </w:tcPr>
          <w:p w14:paraId="0BCE156A" w14:textId="77777777" w:rsidR="004B54E2" w:rsidRPr="00C778CA" w:rsidRDefault="004B54E2" w:rsidP="00B555BC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ต่ำ</w:t>
            </w:r>
          </w:p>
        </w:tc>
        <w:tc>
          <w:tcPr>
            <w:tcW w:w="1015" w:type="dxa"/>
            <w:shd w:val="clear" w:color="auto" w:fill="FFFF00"/>
            <w:vAlign w:val="bottom"/>
          </w:tcPr>
          <w:p w14:paraId="7C182958" w14:textId="77777777" w:rsidR="004B54E2" w:rsidRPr="00C778CA" w:rsidRDefault="004B54E2" w:rsidP="00B555BC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spacing w:val="-8"/>
                <w:cs/>
              </w:rPr>
              <w:t>ปานกลาง</w:t>
            </w:r>
          </w:p>
        </w:tc>
        <w:tc>
          <w:tcPr>
            <w:tcW w:w="1015" w:type="dxa"/>
            <w:shd w:val="clear" w:color="auto" w:fill="FFC000"/>
            <w:vAlign w:val="bottom"/>
          </w:tcPr>
          <w:p w14:paraId="45F70AC2" w14:textId="77777777" w:rsidR="004B54E2" w:rsidRPr="00C778CA" w:rsidRDefault="004B54E2" w:rsidP="00B555BC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สูง</w:t>
            </w:r>
          </w:p>
        </w:tc>
        <w:tc>
          <w:tcPr>
            <w:tcW w:w="1349" w:type="dxa"/>
            <w:shd w:val="clear" w:color="auto" w:fill="FF0000"/>
            <w:vAlign w:val="bottom"/>
          </w:tcPr>
          <w:p w14:paraId="31647CA2" w14:textId="77777777" w:rsidR="004B54E2" w:rsidRPr="00C778CA" w:rsidRDefault="004B54E2" w:rsidP="00B555BC">
            <w:pPr>
              <w:jc w:val="center"/>
              <w:rPr>
                <w:b/>
                <w:bCs/>
              </w:rPr>
            </w:pPr>
            <w:r w:rsidRPr="00C778CA">
              <w:rPr>
                <w:b/>
                <w:bCs/>
                <w:cs/>
              </w:rPr>
              <w:t>สูงมาก</w:t>
            </w:r>
          </w:p>
        </w:tc>
      </w:tr>
      <w:tr w:rsidR="009644C8" w:rsidRPr="00C778CA" w14:paraId="681496D8" w14:textId="77777777" w:rsidTr="002F02AC">
        <w:tc>
          <w:tcPr>
            <w:tcW w:w="9351" w:type="dxa"/>
            <w:gridSpan w:val="5"/>
            <w:shd w:val="clear" w:color="auto" w:fill="F2F2F2" w:themeFill="background1" w:themeFillShade="F2"/>
          </w:tcPr>
          <w:p w14:paraId="28CD53CD" w14:textId="3406E6E6" w:rsidR="009644C8" w:rsidRPr="00C778CA" w:rsidRDefault="009644C8" w:rsidP="009644C8">
            <w:r w:rsidRPr="00C778CA">
              <w:rPr>
                <w:b/>
                <w:bCs/>
                <w:color w:val="000000" w:themeColor="text1"/>
                <w:spacing w:val="-4"/>
                <w:cs/>
              </w:rPr>
              <w:t>1. ความเสี่ยงด้านการอนุมัติ อนุญาต ตามพระราชบัญญัติการอำนวยความสะดวกในการพิจารณาอนุญาต</w:t>
            </w:r>
            <w:r w:rsidRPr="00C778CA">
              <w:rPr>
                <w:b/>
                <w:bCs/>
                <w:color w:val="000000" w:themeColor="text1"/>
                <w:cs/>
              </w:rPr>
              <w:t xml:space="preserve"> ของทางราชการ พ</w:t>
            </w:r>
            <w:r w:rsidRPr="00C778CA">
              <w:rPr>
                <w:b/>
                <w:bCs/>
                <w:color w:val="000000" w:themeColor="text1"/>
              </w:rPr>
              <w:t>.</w:t>
            </w:r>
            <w:r w:rsidRPr="00C778CA">
              <w:rPr>
                <w:b/>
                <w:bCs/>
                <w:color w:val="000000" w:themeColor="text1"/>
                <w:cs/>
              </w:rPr>
              <w:t>ศ</w:t>
            </w:r>
            <w:r w:rsidRPr="00C778CA">
              <w:rPr>
                <w:b/>
                <w:bCs/>
                <w:color w:val="000000" w:themeColor="text1"/>
              </w:rPr>
              <w:t>.2558</w:t>
            </w:r>
          </w:p>
        </w:tc>
      </w:tr>
      <w:tr w:rsidR="00876442" w:rsidRPr="00C778CA" w14:paraId="0CFD2A37" w14:textId="77777777" w:rsidTr="002F02AC">
        <w:tc>
          <w:tcPr>
            <w:tcW w:w="4957" w:type="dxa"/>
          </w:tcPr>
          <w:p w14:paraId="78EBBF39" w14:textId="6F210584" w:rsidR="00876442" w:rsidRPr="00C778CA" w:rsidRDefault="00876442" w:rsidP="00876442">
            <w:pPr>
              <w:jc w:val="thaiDistribute"/>
            </w:pPr>
            <w:r w:rsidRPr="00C778CA">
              <w:t xml:space="preserve">- </w:t>
            </w:r>
            <w:r w:rsidRPr="00C778CA">
              <w:rPr>
                <w:cs/>
              </w:rPr>
              <w:t>การดำเนินการยื่นคำขออนุญาต ไม่มีกรอบระยะเวลา     กำหนดที่ชัดเจน อาจก่อให้เกิดการเรียกรับสินบนเพื่อความรวดเร็วในการพิจารณาอนุมัติ อนุญาต</w:t>
            </w:r>
          </w:p>
        </w:tc>
        <w:tc>
          <w:tcPr>
            <w:tcW w:w="1015" w:type="dxa"/>
            <w:vAlign w:val="center"/>
          </w:tcPr>
          <w:p w14:paraId="0713D6FC" w14:textId="07712F17" w:rsidR="00876442" w:rsidRPr="00C778CA" w:rsidRDefault="00613FC8" w:rsidP="008764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84CEA" wp14:editId="511B7264">
                  <wp:extent cx="182880" cy="152400"/>
                  <wp:effectExtent l="0" t="0" r="762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vAlign w:val="center"/>
          </w:tcPr>
          <w:p w14:paraId="1F2B3CF8" w14:textId="6314B548" w:rsidR="00876442" w:rsidRPr="00C778CA" w:rsidRDefault="00876442" w:rsidP="00876442">
            <w:pPr>
              <w:jc w:val="center"/>
            </w:pPr>
          </w:p>
        </w:tc>
        <w:tc>
          <w:tcPr>
            <w:tcW w:w="1015" w:type="dxa"/>
            <w:vAlign w:val="center"/>
          </w:tcPr>
          <w:p w14:paraId="58CEAB24" w14:textId="77777777" w:rsidR="00876442" w:rsidRPr="00C778CA" w:rsidRDefault="00876442" w:rsidP="00876442">
            <w:pPr>
              <w:jc w:val="center"/>
            </w:pPr>
          </w:p>
        </w:tc>
        <w:tc>
          <w:tcPr>
            <w:tcW w:w="1349" w:type="dxa"/>
            <w:vAlign w:val="center"/>
          </w:tcPr>
          <w:p w14:paraId="0B887500" w14:textId="77777777" w:rsidR="00876442" w:rsidRPr="00C778CA" w:rsidRDefault="00876442" w:rsidP="00876442">
            <w:pPr>
              <w:jc w:val="center"/>
            </w:pPr>
          </w:p>
        </w:tc>
      </w:tr>
      <w:tr w:rsidR="00876442" w:rsidRPr="00C778CA" w14:paraId="42E54EFA" w14:textId="77777777" w:rsidTr="002F02AC">
        <w:tc>
          <w:tcPr>
            <w:tcW w:w="9351" w:type="dxa"/>
            <w:gridSpan w:val="5"/>
            <w:shd w:val="clear" w:color="auto" w:fill="F2F2F2" w:themeFill="background1" w:themeFillShade="F2"/>
          </w:tcPr>
          <w:p w14:paraId="50616179" w14:textId="03221263" w:rsidR="00876442" w:rsidRPr="00C778CA" w:rsidRDefault="00876442" w:rsidP="00876442">
            <w:r w:rsidRPr="00C778CA">
              <w:rPr>
                <w:b/>
                <w:bCs/>
                <w:color w:val="000000" w:themeColor="text1"/>
                <w:cs/>
              </w:rPr>
              <w:t>2. ความเสี่ยงด้านการใช้อำนาจตามกฎหมาย/การให้บริการตามภารกิจ</w:t>
            </w:r>
          </w:p>
        </w:tc>
      </w:tr>
      <w:tr w:rsidR="00876442" w:rsidRPr="00C778CA" w14:paraId="1C19E99A" w14:textId="77777777" w:rsidTr="002F02AC">
        <w:tc>
          <w:tcPr>
            <w:tcW w:w="4957" w:type="dxa"/>
          </w:tcPr>
          <w:p w14:paraId="7951E2F3" w14:textId="6A5CDFC3" w:rsidR="00876442" w:rsidRPr="00C778CA" w:rsidRDefault="00876442" w:rsidP="00876442">
            <w:pPr>
              <w:jc w:val="thaiDistribute"/>
            </w:pPr>
            <w:r w:rsidRPr="00C778CA">
              <w:t xml:space="preserve">- </w:t>
            </w:r>
            <w:r w:rsidRPr="00C778CA">
              <w:rPr>
                <w:cs/>
              </w:rPr>
              <w:t>การอาศัยอำนาจในตำแหน่งหน้าที่ของตนเข้าไปมีอิทธิพลในหน่วยงานของรัฐต่าง ๆ เพื่อให้เจ้าหน้าที่      ในหน่วยงานของรัฐนั้นกระทำการ หรือไม่กระทำการอย่างใดอย่างหนึ่ง เพื่อประโยชน์ของตนเองหรือพวกพ้อง อันเป็นการแทรกแซงการทำงานภายในของหน่วยงานรัฐนั้น</w:t>
            </w:r>
          </w:p>
        </w:tc>
        <w:tc>
          <w:tcPr>
            <w:tcW w:w="1015" w:type="dxa"/>
            <w:vAlign w:val="center"/>
          </w:tcPr>
          <w:p w14:paraId="557C6B27" w14:textId="4EC2AFF5" w:rsidR="00876442" w:rsidRPr="00C778CA" w:rsidRDefault="00BF6D4F" w:rsidP="008764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53681" wp14:editId="7D68A6EF">
                  <wp:extent cx="182880" cy="152400"/>
                  <wp:effectExtent l="0" t="0" r="762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vAlign w:val="center"/>
          </w:tcPr>
          <w:p w14:paraId="2127A025" w14:textId="77777777" w:rsidR="00876442" w:rsidRPr="00C778CA" w:rsidRDefault="00876442" w:rsidP="00876442">
            <w:pPr>
              <w:jc w:val="center"/>
            </w:pPr>
          </w:p>
        </w:tc>
        <w:tc>
          <w:tcPr>
            <w:tcW w:w="1015" w:type="dxa"/>
            <w:vAlign w:val="center"/>
          </w:tcPr>
          <w:p w14:paraId="08377147" w14:textId="77777777" w:rsidR="00876442" w:rsidRPr="00C778CA" w:rsidRDefault="00876442" w:rsidP="00876442">
            <w:pPr>
              <w:jc w:val="center"/>
            </w:pPr>
          </w:p>
        </w:tc>
        <w:tc>
          <w:tcPr>
            <w:tcW w:w="1349" w:type="dxa"/>
            <w:vAlign w:val="center"/>
          </w:tcPr>
          <w:p w14:paraId="52016F5B" w14:textId="77777777" w:rsidR="00876442" w:rsidRPr="00C778CA" w:rsidRDefault="00876442" w:rsidP="00876442">
            <w:pPr>
              <w:jc w:val="center"/>
            </w:pPr>
          </w:p>
        </w:tc>
      </w:tr>
      <w:tr w:rsidR="00876442" w:rsidRPr="00C778CA" w14:paraId="168EAAB0" w14:textId="77777777" w:rsidTr="002F02AC">
        <w:tc>
          <w:tcPr>
            <w:tcW w:w="4957" w:type="dxa"/>
          </w:tcPr>
          <w:p w14:paraId="29236FDF" w14:textId="080119CE" w:rsidR="00876442" w:rsidRPr="00C778CA" w:rsidRDefault="00876442" w:rsidP="00876442">
            <w:pPr>
              <w:jc w:val="thaiDistribute"/>
            </w:pPr>
            <w:r w:rsidRPr="00C778CA">
              <w:t xml:space="preserve">- </w:t>
            </w:r>
            <w:r w:rsidRPr="00C778CA">
              <w:rPr>
                <w:cs/>
              </w:rPr>
              <w:t>การใช้อำนาจหน้าที่ในการเรียกรับสินบนเพื่อส่งผลที่     เป็นคุณแก่ฝ่ายใดฝ่ายหนึ่งหรือบุคคลใดบุคคลหนึ่งโดยไม่เป็นธรรม</w:t>
            </w:r>
          </w:p>
        </w:tc>
        <w:tc>
          <w:tcPr>
            <w:tcW w:w="1015" w:type="dxa"/>
            <w:vAlign w:val="center"/>
          </w:tcPr>
          <w:p w14:paraId="4F8776F5" w14:textId="645E3A9F" w:rsidR="00876442" w:rsidRPr="00C778CA" w:rsidRDefault="00BF6D4F" w:rsidP="0087644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FBD496" wp14:editId="11172469">
                  <wp:extent cx="182880" cy="152400"/>
                  <wp:effectExtent l="0" t="0" r="762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vAlign w:val="center"/>
          </w:tcPr>
          <w:p w14:paraId="1AEB70A5" w14:textId="4BBBCB1B" w:rsidR="00876442" w:rsidRPr="00C778CA" w:rsidRDefault="00876442" w:rsidP="00876442">
            <w:pPr>
              <w:jc w:val="center"/>
            </w:pPr>
          </w:p>
        </w:tc>
        <w:tc>
          <w:tcPr>
            <w:tcW w:w="1015" w:type="dxa"/>
            <w:vAlign w:val="center"/>
          </w:tcPr>
          <w:p w14:paraId="554D2309" w14:textId="77777777" w:rsidR="00876442" w:rsidRPr="00C778CA" w:rsidRDefault="00876442" w:rsidP="00876442">
            <w:pPr>
              <w:jc w:val="center"/>
            </w:pPr>
          </w:p>
        </w:tc>
        <w:tc>
          <w:tcPr>
            <w:tcW w:w="1349" w:type="dxa"/>
            <w:vAlign w:val="center"/>
          </w:tcPr>
          <w:p w14:paraId="0B45F9D9" w14:textId="77777777" w:rsidR="00876442" w:rsidRPr="00C778CA" w:rsidRDefault="00876442" w:rsidP="00876442">
            <w:pPr>
              <w:jc w:val="center"/>
            </w:pPr>
          </w:p>
        </w:tc>
      </w:tr>
      <w:tr w:rsidR="00876442" w:rsidRPr="00C778CA" w14:paraId="6ACB0A89" w14:textId="77777777" w:rsidTr="002F02AC">
        <w:tc>
          <w:tcPr>
            <w:tcW w:w="9351" w:type="dxa"/>
            <w:gridSpan w:val="5"/>
            <w:shd w:val="clear" w:color="auto" w:fill="F2F2F2" w:themeFill="background1" w:themeFillShade="F2"/>
          </w:tcPr>
          <w:p w14:paraId="13F2F5C4" w14:textId="4AB4EBE1" w:rsidR="00876442" w:rsidRPr="00C778CA" w:rsidRDefault="00876442" w:rsidP="00876442">
            <w:pPr>
              <w:rPr>
                <w:cs/>
              </w:rPr>
            </w:pPr>
            <w:r w:rsidRPr="00C778CA">
              <w:rPr>
                <w:b/>
                <w:bCs/>
                <w:cs/>
              </w:rPr>
              <w:t>3. ความเสี่ยงด้านการจัดซื้อจัดจ้าง</w:t>
            </w:r>
          </w:p>
        </w:tc>
      </w:tr>
      <w:tr w:rsidR="00F75107" w:rsidRPr="00C778CA" w14:paraId="5327C165" w14:textId="77777777" w:rsidTr="002F02AC">
        <w:tc>
          <w:tcPr>
            <w:tcW w:w="4957" w:type="dxa"/>
          </w:tcPr>
          <w:p w14:paraId="0A601BAA" w14:textId="06140B41" w:rsidR="00F75107" w:rsidRPr="00C778CA" w:rsidRDefault="00F75107" w:rsidP="00F75107">
            <w:pPr>
              <w:jc w:val="thaiDistribute"/>
            </w:pPr>
            <w:r w:rsidRPr="00C778CA">
              <w:rPr>
                <w:cs/>
              </w:rPr>
              <w:t xml:space="preserve">การเรียกรับเงินจากบริษัทฯ ผู้รับจ้าง เพื่อแลกกับการ    กำหนด </w:t>
            </w:r>
            <w:r w:rsidRPr="00C778CA">
              <w:t xml:space="preserve">TOR </w:t>
            </w:r>
            <w:r w:rsidRPr="00C778CA">
              <w:rPr>
                <w:cs/>
              </w:rPr>
              <w:t xml:space="preserve">โดยการ </w:t>
            </w:r>
            <w:r w:rsidRPr="00C778CA">
              <w:t xml:space="preserve">Lock Spec </w:t>
            </w:r>
            <w:r w:rsidRPr="00C778CA">
              <w:rPr>
                <w:cs/>
              </w:rPr>
              <w:t>เพื่อเอื้อประโยชน์ให้กับบริษัทฯ ผู้รับจ้าง</w:t>
            </w:r>
          </w:p>
        </w:tc>
        <w:tc>
          <w:tcPr>
            <w:tcW w:w="1015" w:type="dxa"/>
            <w:vAlign w:val="center"/>
          </w:tcPr>
          <w:p w14:paraId="2411FFD5" w14:textId="77777777" w:rsidR="00F75107" w:rsidRPr="00C778CA" w:rsidRDefault="00F75107" w:rsidP="00F75107">
            <w:pPr>
              <w:jc w:val="center"/>
            </w:pPr>
          </w:p>
        </w:tc>
        <w:tc>
          <w:tcPr>
            <w:tcW w:w="1015" w:type="dxa"/>
            <w:vAlign w:val="center"/>
          </w:tcPr>
          <w:p w14:paraId="61905542" w14:textId="67849965" w:rsidR="00F75107" w:rsidRPr="00C778CA" w:rsidRDefault="00BF6D4F" w:rsidP="00F751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FDB8F1" wp14:editId="74ACDC0D">
                  <wp:extent cx="182880" cy="152400"/>
                  <wp:effectExtent l="0" t="0" r="762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vAlign w:val="center"/>
          </w:tcPr>
          <w:p w14:paraId="7923BEBB" w14:textId="77777777" w:rsidR="00F75107" w:rsidRPr="00C778CA" w:rsidRDefault="00F75107" w:rsidP="00F75107">
            <w:pPr>
              <w:jc w:val="center"/>
            </w:pPr>
          </w:p>
        </w:tc>
        <w:tc>
          <w:tcPr>
            <w:tcW w:w="1349" w:type="dxa"/>
            <w:vAlign w:val="center"/>
          </w:tcPr>
          <w:p w14:paraId="6B591281" w14:textId="77777777" w:rsidR="00F75107" w:rsidRPr="00C778CA" w:rsidRDefault="00F75107" w:rsidP="00F75107">
            <w:pPr>
              <w:jc w:val="center"/>
            </w:pPr>
          </w:p>
        </w:tc>
      </w:tr>
      <w:tr w:rsidR="00F75107" w:rsidRPr="00C778CA" w14:paraId="2F30EFC4" w14:textId="77777777" w:rsidTr="002F02AC">
        <w:tc>
          <w:tcPr>
            <w:tcW w:w="9351" w:type="dxa"/>
            <w:gridSpan w:val="5"/>
            <w:shd w:val="clear" w:color="auto" w:fill="F2F2F2" w:themeFill="background1" w:themeFillShade="F2"/>
          </w:tcPr>
          <w:p w14:paraId="0A09A5F9" w14:textId="1A1347AD" w:rsidR="00F75107" w:rsidRPr="00C778CA" w:rsidRDefault="00F75107" w:rsidP="00F75107">
            <w:r w:rsidRPr="00C778CA">
              <w:rPr>
                <w:b/>
                <w:bCs/>
                <w:cs/>
              </w:rPr>
              <w:t>4. ความเสี่ยงด้านการบริหารงานบุคคล</w:t>
            </w:r>
          </w:p>
        </w:tc>
      </w:tr>
      <w:tr w:rsidR="00F75107" w:rsidRPr="00C778CA" w14:paraId="731778F3" w14:textId="77777777" w:rsidTr="002F02AC">
        <w:tc>
          <w:tcPr>
            <w:tcW w:w="4957" w:type="dxa"/>
          </w:tcPr>
          <w:p w14:paraId="2F304663" w14:textId="54F79EF7" w:rsidR="00F75107" w:rsidRPr="00C778CA" w:rsidRDefault="00F75107" w:rsidP="00F75107">
            <w:pPr>
              <w:jc w:val="thaiDistribute"/>
            </w:pPr>
            <w:r w:rsidRPr="00C778CA">
              <w:rPr>
                <w:cs/>
              </w:rPr>
              <w:t>การสอบสัมภาษณ์อย่างไม่เป็นธรรมโดยช่วยเหลือผู้สมัครที่เกี่ยวข้องกับผู้ให้สินบนให้ได้คะแนนสูง</w:t>
            </w:r>
          </w:p>
        </w:tc>
        <w:tc>
          <w:tcPr>
            <w:tcW w:w="1015" w:type="dxa"/>
            <w:vAlign w:val="center"/>
          </w:tcPr>
          <w:p w14:paraId="6A090886" w14:textId="4B3D0238" w:rsidR="00F75107" w:rsidRPr="00C778CA" w:rsidRDefault="00613FC8" w:rsidP="00F751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8AED17" wp14:editId="32B687E3">
                  <wp:extent cx="182880" cy="152400"/>
                  <wp:effectExtent l="0" t="0" r="7620" b="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vAlign w:val="center"/>
          </w:tcPr>
          <w:p w14:paraId="7798DE3C" w14:textId="25792ED3" w:rsidR="00F75107" w:rsidRPr="00C778CA" w:rsidRDefault="00F75107" w:rsidP="00F75107">
            <w:pPr>
              <w:jc w:val="center"/>
            </w:pPr>
          </w:p>
        </w:tc>
        <w:tc>
          <w:tcPr>
            <w:tcW w:w="1015" w:type="dxa"/>
            <w:vAlign w:val="center"/>
          </w:tcPr>
          <w:p w14:paraId="3E9290AB" w14:textId="77777777" w:rsidR="00F75107" w:rsidRPr="00C778CA" w:rsidRDefault="00F75107" w:rsidP="00F75107">
            <w:pPr>
              <w:jc w:val="center"/>
            </w:pPr>
          </w:p>
        </w:tc>
        <w:tc>
          <w:tcPr>
            <w:tcW w:w="1349" w:type="dxa"/>
            <w:vAlign w:val="center"/>
          </w:tcPr>
          <w:p w14:paraId="17C4C71E" w14:textId="77777777" w:rsidR="00F75107" w:rsidRPr="00C778CA" w:rsidRDefault="00F75107" w:rsidP="00F75107">
            <w:pPr>
              <w:jc w:val="center"/>
            </w:pPr>
          </w:p>
        </w:tc>
      </w:tr>
      <w:tr w:rsidR="00F75107" w:rsidRPr="00C778CA" w14:paraId="131172AF" w14:textId="77777777" w:rsidTr="002F02AC">
        <w:tc>
          <w:tcPr>
            <w:tcW w:w="4957" w:type="dxa"/>
          </w:tcPr>
          <w:p w14:paraId="3E4926D8" w14:textId="3A9A5CAC" w:rsidR="00F75107" w:rsidRPr="00C778CA" w:rsidRDefault="00F75107" w:rsidP="00F75107">
            <w:pPr>
              <w:jc w:val="thaiDistribute"/>
            </w:pPr>
            <w:r w:rsidRPr="00C778CA">
              <w:rPr>
                <w:cs/>
              </w:rPr>
              <w:t>การเรียกรับสินบนจากผู้สมัครงาน เพื่อแลกกับการได้รับคัดเลือกเข้าทำงาน</w:t>
            </w:r>
          </w:p>
        </w:tc>
        <w:tc>
          <w:tcPr>
            <w:tcW w:w="1015" w:type="dxa"/>
            <w:vAlign w:val="center"/>
          </w:tcPr>
          <w:p w14:paraId="1763EFE8" w14:textId="787F7344" w:rsidR="00F75107" w:rsidRPr="00C778CA" w:rsidRDefault="00613FC8" w:rsidP="00F751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75F4D5" wp14:editId="643E7667">
                  <wp:extent cx="182880" cy="152400"/>
                  <wp:effectExtent l="0" t="0" r="7620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vAlign w:val="center"/>
          </w:tcPr>
          <w:p w14:paraId="6FF75D09" w14:textId="6FCCEE13" w:rsidR="00F75107" w:rsidRPr="00C778CA" w:rsidRDefault="00F75107" w:rsidP="00F75107">
            <w:pPr>
              <w:jc w:val="center"/>
            </w:pPr>
          </w:p>
        </w:tc>
        <w:tc>
          <w:tcPr>
            <w:tcW w:w="1015" w:type="dxa"/>
            <w:vAlign w:val="center"/>
          </w:tcPr>
          <w:p w14:paraId="7FB92697" w14:textId="77777777" w:rsidR="00F75107" w:rsidRPr="00C778CA" w:rsidRDefault="00F75107" w:rsidP="00F75107">
            <w:pPr>
              <w:jc w:val="center"/>
            </w:pPr>
          </w:p>
        </w:tc>
        <w:tc>
          <w:tcPr>
            <w:tcW w:w="1349" w:type="dxa"/>
            <w:vAlign w:val="center"/>
          </w:tcPr>
          <w:p w14:paraId="7D0A66AA" w14:textId="77777777" w:rsidR="00F75107" w:rsidRPr="00C778CA" w:rsidRDefault="00F75107" w:rsidP="00F75107">
            <w:pPr>
              <w:jc w:val="center"/>
            </w:pPr>
          </w:p>
        </w:tc>
      </w:tr>
    </w:tbl>
    <w:p w14:paraId="65A21B61" w14:textId="4F081ACC" w:rsidR="00B555BC" w:rsidRPr="00C778CA" w:rsidRDefault="00B555BC" w:rsidP="00B555BC">
      <w:pPr>
        <w:spacing w:line="240" w:lineRule="auto"/>
        <w:jc w:val="center"/>
        <w:rPr>
          <w:b/>
          <w:bCs/>
        </w:rPr>
      </w:pPr>
      <w:bookmarkStart w:id="11" w:name="_Hlk154129194"/>
      <w:bookmarkStart w:id="12" w:name="_Hlk146184751"/>
      <w:bookmarkEnd w:id="9"/>
      <w:bookmarkEnd w:id="10"/>
    </w:p>
    <w:p w14:paraId="6ADA4222" w14:textId="6BE8286C" w:rsidR="008852B9" w:rsidRPr="00C778CA" w:rsidRDefault="00976B40" w:rsidP="00B555BC">
      <w:pPr>
        <w:spacing w:line="240" w:lineRule="auto"/>
        <w:jc w:val="thaiDistribute"/>
        <w:rPr>
          <w:b/>
          <w:bCs/>
        </w:rPr>
      </w:pPr>
      <w:r w:rsidRPr="00C778CA">
        <w:rPr>
          <w:b/>
          <w:bCs/>
          <w:cs/>
        </w:rPr>
        <w:t>ขั้นตอนที่ 5 การจัดทำแผนบริหารจัดการความเสี่ยง</w:t>
      </w:r>
      <w:r w:rsidR="00B555BC" w:rsidRPr="00C778CA">
        <w:rPr>
          <w:b/>
          <w:bCs/>
          <w:cs/>
        </w:rPr>
        <w:t>ที่อาจเกิดการให้หรือรับสินบนจากการดำเนินงาน       ตามภารกิจ</w:t>
      </w:r>
    </w:p>
    <w:p w14:paraId="033328AA" w14:textId="73385446" w:rsidR="00851B7E" w:rsidRPr="00C778CA" w:rsidRDefault="00B555BC" w:rsidP="00E461B6">
      <w:pPr>
        <w:spacing w:after="120" w:line="240" w:lineRule="auto"/>
        <w:jc w:val="thaiDistribute"/>
        <w:rPr>
          <w:cs/>
        </w:rPr>
      </w:pPr>
      <w:r w:rsidRPr="00C778CA">
        <w:rPr>
          <w:cs/>
        </w:rPr>
        <w:tab/>
      </w:r>
      <w:r w:rsidR="00922A5F" w:rsidRPr="00C778CA">
        <w:rPr>
          <w:cs/>
        </w:rPr>
        <w:t>การประเมินความเสี่ยง</w:t>
      </w:r>
      <w:r w:rsidR="00E461B6" w:rsidRPr="00C778CA">
        <w:rPr>
          <w:cs/>
        </w:rPr>
        <w:t>ที่</w:t>
      </w:r>
      <w:r w:rsidRPr="00C778CA">
        <w:rPr>
          <w:cs/>
        </w:rPr>
        <w:t xml:space="preserve">อาจเกิดการให้หรือรับสินบนจากการดำเนินงานตามภารกิจ </w:t>
      </w:r>
      <w:r w:rsidR="00922A5F" w:rsidRPr="00C778CA">
        <w:rPr>
          <w:cs/>
        </w:rPr>
        <w:t>ประจำป</w:t>
      </w:r>
      <w:r w:rsidRPr="00C778CA">
        <w:rPr>
          <w:cs/>
        </w:rPr>
        <w:t>ี</w:t>
      </w:r>
      <w:r w:rsidR="00922A5F" w:rsidRPr="00C778CA">
        <w:rPr>
          <w:spacing w:val="-4"/>
          <w:cs/>
        </w:rPr>
        <w:t>งบประมาณ</w:t>
      </w:r>
      <w:r w:rsidR="00922A5F" w:rsidRPr="00C778CA">
        <w:rPr>
          <w:cs/>
        </w:rPr>
        <w:t xml:space="preserve"> พ.ศ.256</w:t>
      </w:r>
      <w:r w:rsidR="00F66CC7">
        <w:rPr>
          <w:rFonts w:hint="cs"/>
          <w:cs/>
        </w:rPr>
        <w:t>9</w:t>
      </w:r>
      <w:r w:rsidR="00922A5F" w:rsidRPr="00C778CA">
        <w:rPr>
          <w:cs/>
        </w:rPr>
        <w:t xml:space="preserve"> </w:t>
      </w:r>
      <w:r w:rsidR="00922A5F" w:rsidRPr="00D92EC8">
        <w:rPr>
          <w:cs/>
        </w:rPr>
        <w:t xml:space="preserve">ของ </w:t>
      </w:r>
      <w:r w:rsidR="00386BCB" w:rsidRPr="008008E7">
        <w:rPr>
          <w:b/>
          <w:bCs/>
          <w:cs/>
        </w:rPr>
        <w:t>องค์การบริหารส่วนตำบลท่ามะไฟหวาน</w:t>
      </w:r>
      <w:r w:rsidR="000F308A" w:rsidRPr="008008E7">
        <w:rPr>
          <w:b/>
          <w:bCs/>
          <w:cs/>
        </w:rPr>
        <w:t xml:space="preserve"> </w:t>
      </w:r>
      <w:r w:rsidR="00922A5F" w:rsidRPr="00D92EC8">
        <w:rPr>
          <w:cs/>
        </w:rPr>
        <w:t>อำเภอ</w:t>
      </w:r>
      <w:r w:rsidR="00922A5F" w:rsidRPr="00C778CA">
        <w:rPr>
          <w:cs/>
        </w:rPr>
        <w:t xml:space="preserve"> </w:t>
      </w:r>
      <w:proofErr w:type="spellStart"/>
      <w:r w:rsidR="00386BCB" w:rsidRPr="00C778CA">
        <w:rPr>
          <w:cs/>
        </w:rPr>
        <w:t>แก้งคร้อ</w:t>
      </w:r>
      <w:proofErr w:type="spellEnd"/>
      <w:r w:rsidR="00386BCB" w:rsidRPr="00C778CA">
        <w:rPr>
          <w:cs/>
        </w:rPr>
        <w:t xml:space="preserve"> </w:t>
      </w:r>
      <w:r w:rsidR="00922A5F" w:rsidRPr="00C778CA">
        <w:rPr>
          <w:cs/>
        </w:rPr>
        <w:t xml:space="preserve"> จังหวัดชัยภูมิ</w:t>
      </w:r>
      <w:r w:rsidR="009A2F2A" w:rsidRPr="00C778CA">
        <w:rPr>
          <w:cs/>
        </w:rPr>
        <w:t xml:space="preserve"> </w:t>
      </w:r>
    </w:p>
    <w:tbl>
      <w:tblPr>
        <w:tblStyle w:val="a4"/>
        <w:tblW w:w="5185" w:type="pct"/>
        <w:tblLook w:val="04A0" w:firstRow="1" w:lastRow="0" w:firstColumn="1" w:lastColumn="0" w:noHBand="0" w:noVBand="1"/>
      </w:tblPr>
      <w:tblGrid>
        <w:gridCol w:w="4411"/>
        <w:gridCol w:w="1104"/>
        <w:gridCol w:w="4070"/>
      </w:tblGrid>
      <w:tr w:rsidR="00517475" w:rsidRPr="00C778CA" w14:paraId="164CFE4A" w14:textId="77777777" w:rsidTr="002F02AC">
        <w:trPr>
          <w:tblHeader/>
        </w:trPr>
        <w:tc>
          <w:tcPr>
            <w:tcW w:w="2301" w:type="pct"/>
            <w:shd w:val="clear" w:color="auto" w:fill="D9D9D9" w:themeFill="background1" w:themeFillShade="D9"/>
            <w:vAlign w:val="center"/>
          </w:tcPr>
          <w:p w14:paraId="5F499C2E" w14:textId="1F67F96F" w:rsidR="00517475" w:rsidRPr="00C778CA" w:rsidRDefault="00B555BC" w:rsidP="00851B7E">
            <w:pPr>
              <w:jc w:val="center"/>
              <w:rPr>
                <w:b/>
                <w:bCs/>
                <w:color w:val="000000" w:themeColor="text1"/>
              </w:rPr>
            </w:pPr>
            <w:r w:rsidRPr="00C778CA">
              <w:rPr>
                <w:rStyle w:val="fontstyle01"/>
                <w:rFonts w:ascii="TH SarabunPSK" w:hAnsi="TH SarabunPSK"/>
                <w:cs/>
              </w:rPr>
              <w:t>เหตุการณ์ความเสี่ยง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760E4533" w14:textId="77777777" w:rsidR="00517475" w:rsidRPr="00C778CA" w:rsidRDefault="00517475" w:rsidP="00851B7E">
            <w:pPr>
              <w:jc w:val="center"/>
              <w:rPr>
                <w:b/>
                <w:bCs/>
                <w:color w:val="000000" w:themeColor="text1"/>
              </w:rPr>
            </w:pPr>
            <w:r w:rsidRPr="00C778CA">
              <w:rPr>
                <w:b/>
                <w:bCs/>
                <w:color w:val="000000" w:themeColor="text1"/>
                <w:cs/>
              </w:rPr>
              <w:t>ระดับ</w:t>
            </w:r>
          </w:p>
          <w:p w14:paraId="25F96C20" w14:textId="39C28252" w:rsidR="00517475" w:rsidRPr="00C778CA" w:rsidRDefault="00517475" w:rsidP="00851B7E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C778CA">
              <w:rPr>
                <w:b/>
                <w:bCs/>
                <w:color w:val="000000" w:themeColor="text1"/>
                <w:cs/>
              </w:rPr>
              <w:t>ความเสี่ยง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14:paraId="6CB5D22D" w14:textId="2710B3CC" w:rsidR="00517475" w:rsidRPr="00C778CA" w:rsidRDefault="0039077E" w:rsidP="00851B7E">
            <w:pPr>
              <w:jc w:val="center"/>
              <w:rPr>
                <w:b/>
                <w:bCs/>
                <w:color w:val="000000" w:themeColor="text1"/>
                <w:spacing w:val="-4"/>
                <w:cs/>
              </w:rPr>
            </w:pPr>
            <w:r w:rsidRPr="00C778CA">
              <w:rPr>
                <w:b/>
                <w:bCs/>
                <w:color w:val="000000" w:themeColor="text1"/>
                <w:spacing w:val="-4"/>
                <w:cs/>
              </w:rPr>
              <w:t>วิธีการในการบริหารจัดการความเสี่ยง</w:t>
            </w:r>
          </w:p>
        </w:tc>
      </w:tr>
      <w:tr w:rsidR="009644C8" w:rsidRPr="00C778CA" w14:paraId="703E1EAA" w14:textId="77777777" w:rsidTr="002F02AC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0524C1A" w14:textId="40D5DE36" w:rsidR="009644C8" w:rsidRPr="00C778CA" w:rsidRDefault="00C41C11" w:rsidP="00851B7E">
            <w:pPr>
              <w:rPr>
                <w:color w:val="000000" w:themeColor="text1"/>
              </w:rPr>
            </w:pPr>
            <w:r w:rsidRPr="00C778CA">
              <w:rPr>
                <w:b/>
                <w:bCs/>
                <w:color w:val="000000" w:themeColor="text1"/>
                <w:spacing w:val="-4"/>
                <w:cs/>
              </w:rPr>
              <w:t>1. ความเสี่ยงด้านการอนุมัติ อนุญาต ตามพระราชบัญญัติการอำนวยความสะดวกในการพิจารณาอนุญาต</w:t>
            </w:r>
            <w:r w:rsidRPr="00C778CA">
              <w:rPr>
                <w:b/>
                <w:bCs/>
                <w:color w:val="000000" w:themeColor="text1"/>
                <w:cs/>
              </w:rPr>
              <w:t xml:space="preserve"> ของทางราชการ พ</w:t>
            </w:r>
            <w:r w:rsidRPr="00C778CA">
              <w:rPr>
                <w:b/>
                <w:bCs/>
                <w:color w:val="000000" w:themeColor="text1"/>
              </w:rPr>
              <w:t>.</w:t>
            </w:r>
            <w:r w:rsidRPr="00C778CA">
              <w:rPr>
                <w:b/>
                <w:bCs/>
                <w:color w:val="000000" w:themeColor="text1"/>
                <w:cs/>
              </w:rPr>
              <w:t>ศ</w:t>
            </w:r>
            <w:r w:rsidRPr="00C778CA">
              <w:rPr>
                <w:b/>
                <w:bCs/>
                <w:color w:val="000000" w:themeColor="text1"/>
              </w:rPr>
              <w:t>.2558</w:t>
            </w:r>
          </w:p>
        </w:tc>
      </w:tr>
      <w:tr w:rsidR="00AE1547" w:rsidRPr="00C778CA" w14:paraId="6FB44394" w14:textId="77777777" w:rsidTr="002F02AC">
        <w:tc>
          <w:tcPr>
            <w:tcW w:w="2301" w:type="pct"/>
          </w:tcPr>
          <w:p w14:paraId="7DE25F06" w14:textId="5EC1E03D" w:rsidR="00AE1547" w:rsidRPr="00C778CA" w:rsidRDefault="00AE1547" w:rsidP="00AE1547">
            <w:pPr>
              <w:rPr>
                <w:color w:val="000000" w:themeColor="text1"/>
              </w:rPr>
            </w:pPr>
            <w:r w:rsidRPr="00C778CA">
              <w:t xml:space="preserve">- </w:t>
            </w:r>
            <w:r w:rsidRPr="00C778CA">
              <w:rPr>
                <w:cs/>
              </w:rPr>
              <w:t>การดำเนินการยื่นคำขออนุญาต ไม่มีกรอบ</w:t>
            </w:r>
            <w:r w:rsidRPr="00C778CA">
              <w:rPr>
                <w:cs/>
              </w:rPr>
              <w:lastRenderedPageBreak/>
              <w:t>ระยะเวลา     กำหนดที่ชัดเจน อาจก่อให้เกิดการเรียกรับสินบนเพื่อความรวดเร็วในการพิจารณาอนุมัติ อนุญาต</w:t>
            </w:r>
          </w:p>
        </w:tc>
        <w:tc>
          <w:tcPr>
            <w:tcW w:w="576" w:type="pct"/>
          </w:tcPr>
          <w:p w14:paraId="70646FAC" w14:textId="2531CE5D" w:rsidR="00AE1547" w:rsidRPr="00C778CA" w:rsidRDefault="00613FC8" w:rsidP="00B338D6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lastRenderedPageBreak/>
              <w:t>ต่ำ</w:t>
            </w:r>
          </w:p>
        </w:tc>
        <w:tc>
          <w:tcPr>
            <w:tcW w:w="2123" w:type="pct"/>
          </w:tcPr>
          <w:p w14:paraId="581D1B7C" w14:textId="09F95BB8" w:rsidR="00AE1547" w:rsidRPr="00C778CA" w:rsidRDefault="00AE1547" w:rsidP="002F02AC">
            <w:pPr>
              <w:rPr>
                <w:color w:val="000000" w:themeColor="text1"/>
              </w:rPr>
            </w:pPr>
            <w:r w:rsidRPr="00AE1547">
              <w:rPr>
                <w:color w:val="000000" w:themeColor="text1"/>
                <w:cs/>
              </w:rPr>
              <w:t>จัดทำคู่มือการให้บริการประชาชน หรือแผนผัง</w:t>
            </w:r>
            <w:r w:rsidRPr="00AE1547">
              <w:rPr>
                <w:color w:val="000000" w:themeColor="text1"/>
                <w:cs/>
              </w:rPr>
              <w:lastRenderedPageBreak/>
              <w:t>ขั้นตอน การปฏิบัติงานตาม กฎหมาย และเผยแพร่ประชาสัมพันธ์ ณ จุดให้บริการ หรือช่องทางออนไลน์ เพื่อให้ผู้มาติดต่อกับหน่วยงาน ใช้เป็นข้อมูลในการขอรับบริการ</w:t>
            </w:r>
          </w:p>
        </w:tc>
      </w:tr>
      <w:tr w:rsidR="00AE1547" w:rsidRPr="00C778CA" w14:paraId="1EE66E1D" w14:textId="77777777" w:rsidTr="002F02AC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C1864F9" w14:textId="02282917" w:rsidR="00AE1547" w:rsidRPr="00C778CA" w:rsidRDefault="00AE1547" w:rsidP="00AE1547">
            <w:pPr>
              <w:rPr>
                <w:color w:val="000000" w:themeColor="text1"/>
              </w:rPr>
            </w:pPr>
            <w:r w:rsidRPr="00C778CA">
              <w:rPr>
                <w:b/>
                <w:bCs/>
                <w:color w:val="000000" w:themeColor="text1"/>
                <w:cs/>
              </w:rPr>
              <w:lastRenderedPageBreak/>
              <w:t>2. ความเสี่ยงด้านการใช้อำนาจตามกฎหมาย/การให้บริการตามภารกิจ</w:t>
            </w:r>
          </w:p>
        </w:tc>
      </w:tr>
      <w:tr w:rsidR="00AE1547" w:rsidRPr="00C778CA" w14:paraId="659A6DE3" w14:textId="77777777" w:rsidTr="002F02AC">
        <w:tc>
          <w:tcPr>
            <w:tcW w:w="2301" w:type="pct"/>
          </w:tcPr>
          <w:p w14:paraId="4ADE3D93" w14:textId="7E9621AD" w:rsidR="00AE1547" w:rsidRPr="00C778CA" w:rsidRDefault="00AE1547" w:rsidP="00AE1547">
            <w:pPr>
              <w:rPr>
                <w:color w:val="000000" w:themeColor="text1"/>
              </w:rPr>
            </w:pPr>
            <w:r w:rsidRPr="00C778CA">
              <w:t xml:space="preserve">- </w:t>
            </w:r>
            <w:r w:rsidRPr="00C778CA">
              <w:rPr>
                <w:cs/>
              </w:rPr>
              <w:t>การอาศัยอำนาจในตำแหน่งหน้าที่ของตนเข้าไปมีอิทธิพลในหน่วยงานของรัฐต่าง ๆ เพื่อให้เจ้าหน้าที่      ในหน่วยงานของรัฐนั้นกระทำการ หรือไม่กระทำการอย่างใดอย่างหนึ่ง เพื่อประโยชน์ของตนเองหรือพวกพ้อง อันเป็นการแทรกแซงการทำงานภายในของหน่วยงานรัฐนั้น</w:t>
            </w:r>
          </w:p>
        </w:tc>
        <w:tc>
          <w:tcPr>
            <w:tcW w:w="576" w:type="pct"/>
          </w:tcPr>
          <w:p w14:paraId="4AECFC4E" w14:textId="3E684410" w:rsidR="00AE1547" w:rsidRPr="00C778CA" w:rsidRDefault="00613FC8" w:rsidP="008055DE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ต่ำ</w:t>
            </w:r>
          </w:p>
        </w:tc>
        <w:tc>
          <w:tcPr>
            <w:tcW w:w="2123" w:type="pct"/>
          </w:tcPr>
          <w:p w14:paraId="580C7233" w14:textId="2B54793F" w:rsidR="00AE1547" w:rsidRDefault="00AE1547" w:rsidP="00AE1547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</w:t>
            </w:r>
            <w:r w:rsidRPr="00AE1547">
              <w:rPr>
                <w:color w:val="000000" w:themeColor="text1"/>
                <w:cs/>
              </w:rPr>
              <w:t>มาตรการส่งเสริมการปฏิบัติงานตามประมวลจริยธรรมสำหรับเจ้าหน้าที่ของรัฐ</w:t>
            </w:r>
          </w:p>
          <w:p w14:paraId="00981641" w14:textId="3C8C8CCE" w:rsidR="00AE1547" w:rsidRPr="00C778CA" w:rsidRDefault="00AE1547" w:rsidP="002F02AC">
            <w:pPr>
              <w:rPr>
                <w:color w:val="000000" w:themeColor="text1"/>
              </w:rPr>
            </w:pPr>
            <w:r w:rsidRPr="00AE1547">
              <w:rPr>
                <w:color w:val="000000" w:themeColor="text1"/>
              </w:rPr>
              <w:t xml:space="preserve">- </w:t>
            </w:r>
            <w:r w:rsidRPr="00AE1547">
              <w:rPr>
                <w:color w:val="000000" w:themeColor="text1"/>
                <w:cs/>
              </w:rPr>
              <w:t xml:space="preserve">มาตรการป้องกันการขัดกันระหว่างผลประโยชน์ส่วนตนกับผลประโยชน์ส่วนรวม   </w:t>
            </w:r>
          </w:p>
        </w:tc>
      </w:tr>
      <w:tr w:rsidR="00AE1547" w:rsidRPr="00C778CA" w14:paraId="4A88D495" w14:textId="77777777" w:rsidTr="002F02AC">
        <w:tc>
          <w:tcPr>
            <w:tcW w:w="2301" w:type="pct"/>
          </w:tcPr>
          <w:p w14:paraId="77029DF5" w14:textId="77777777" w:rsidR="00AE1547" w:rsidRDefault="00AE1547" w:rsidP="00AE1547">
            <w:pPr>
              <w:rPr>
                <w:color w:val="000000" w:themeColor="text1"/>
              </w:rPr>
            </w:pPr>
            <w:r w:rsidRPr="00C778CA">
              <w:t xml:space="preserve">- </w:t>
            </w:r>
            <w:r w:rsidRPr="00C778CA">
              <w:rPr>
                <w:cs/>
              </w:rPr>
              <w:t>การใช้อำนาจหน้าที่ในการเรียกรับสินบนเพื่อส่งผลที่     เป็นคุณแก่ฝ่ายใดฝ่ายหนึ่งหรือบุคคลใดบุคคลหนึ่งโดยไม่เป็นธรรม</w:t>
            </w:r>
          </w:p>
          <w:p w14:paraId="70769918" w14:textId="6096F823" w:rsidR="002F02AC" w:rsidRPr="00C778CA" w:rsidRDefault="002F02AC" w:rsidP="00AE1547">
            <w:pPr>
              <w:rPr>
                <w:color w:val="000000" w:themeColor="text1"/>
              </w:rPr>
            </w:pPr>
          </w:p>
        </w:tc>
        <w:tc>
          <w:tcPr>
            <w:tcW w:w="576" w:type="pct"/>
          </w:tcPr>
          <w:p w14:paraId="10DC2E26" w14:textId="43643A08" w:rsidR="00AE1547" w:rsidRPr="00C778CA" w:rsidRDefault="00613FC8" w:rsidP="008055DE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ต่ำ</w:t>
            </w:r>
          </w:p>
        </w:tc>
        <w:tc>
          <w:tcPr>
            <w:tcW w:w="2123" w:type="pct"/>
          </w:tcPr>
          <w:p w14:paraId="69E3282A" w14:textId="43E9DA73" w:rsidR="00AE1547" w:rsidRPr="00C778CA" w:rsidRDefault="002F02AC" w:rsidP="00AE1547">
            <w:pPr>
              <w:rPr>
                <w:color w:val="000000" w:themeColor="text1"/>
              </w:rPr>
            </w:pPr>
            <w:r w:rsidRPr="002F02AC">
              <w:rPr>
                <w:color w:val="000000" w:themeColor="text1"/>
                <w:cs/>
              </w:rPr>
              <w:t>การแสดงเจตนารมณ์ในการนำหลักคุณธรรมมาใช้ในการบริหารงานของผู้บริหาร ด้วยการจัดทำแผนปฏิบัติการป้องกันการทุจริต</w:t>
            </w:r>
            <w:r w:rsidRPr="002F02AC">
              <w:rPr>
                <w:color w:val="000000" w:themeColor="text1"/>
              </w:rPr>
              <w:t xml:space="preserve"> </w:t>
            </w:r>
            <w:r w:rsidRPr="002F02AC">
              <w:rPr>
                <w:color w:val="000000" w:themeColor="text1"/>
                <w:cs/>
              </w:rPr>
              <w:t>เพื่อยกระดับคุณธรรมและความโปร่งใสในการดำเนินงาน</w:t>
            </w:r>
          </w:p>
        </w:tc>
      </w:tr>
      <w:tr w:rsidR="00AE1547" w:rsidRPr="00C778CA" w14:paraId="375611EF" w14:textId="77777777" w:rsidTr="002F02AC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984D116" w14:textId="6A9532DF" w:rsidR="00AE1547" w:rsidRPr="00C778CA" w:rsidRDefault="00AE1547" w:rsidP="00AE1547">
            <w:pPr>
              <w:rPr>
                <w:color w:val="000000" w:themeColor="text1"/>
              </w:rPr>
            </w:pPr>
            <w:r w:rsidRPr="00C778CA">
              <w:rPr>
                <w:b/>
                <w:bCs/>
                <w:cs/>
              </w:rPr>
              <w:t>3. ความเสี่ยงด้านการจัดซื้อจัดจ้าง</w:t>
            </w:r>
          </w:p>
        </w:tc>
      </w:tr>
      <w:tr w:rsidR="00AE1547" w:rsidRPr="00C778CA" w14:paraId="5CA843B9" w14:textId="77777777" w:rsidTr="002F02AC">
        <w:tc>
          <w:tcPr>
            <w:tcW w:w="2301" w:type="pct"/>
          </w:tcPr>
          <w:p w14:paraId="52BC2B48" w14:textId="24753A58" w:rsidR="00AE1547" w:rsidRPr="00C778CA" w:rsidRDefault="00AE1547" w:rsidP="00AE1547">
            <w:pPr>
              <w:rPr>
                <w:color w:val="000000" w:themeColor="text1"/>
              </w:rPr>
            </w:pPr>
            <w:r w:rsidRPr="00C778CA">
              <w:rPr>
                <w:cs/>
              </w:rPr>
              <w:t xml:space="preserve">การเรียกรับเงินจากบริษัทฯ ผู้รับจ้าง เพื่อแลกกับการ    กำหนด </w:t>
            </w:r>
            <w:r w:rsidRPr="00C778CA">
              <w:t xml:space="preserve">TOR </w:t>
            </w:r>
            <w:r w:rsidRPr="00C778CA">
              <w:rPr>
                <w:cs/>
              </w:rPr>
              <w:t xml:space="preserve">โดยการ </w:t>
            </w:r>
            <w:r w:rsidRPr="00C778CA">
              <w:t xml:space="preserve">Lock Spec </w:t>
            </w:r>
            <w:r w:rsidRPr="00C778CA">
              <w:rPr>
                <w:cs/>
              </w:rPr>
              <w:t>เพื่อเอื้อประโยชน์ให้กับบริษัทฯ ผู้รับจ้าง</w:t>
            </w:r>
          </w:p>
        </w:tc>
        <w:tc>
          <w:tcPr>
            <w:tcW w:w="576" w:type="pct"/>
          </w:tcPr>
          <w:p w14:paraId="17D53849" w14:textId="1A598708" w:rsidR="00AE1547" w:rsidRPr="00C778CA" w:rsidRDefault="00AE1547" w:rsidP="00AE1547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ปานกลาง</w:t>
            </w:r>
          </w:p>
        </w:tc>
        <w:tc>
          <w:tcPr>
            <w:tcW w:w="2123" w:type="pct"/>
          </w:tcPr>
          <w:p w14:paraId="759FE931" w14:textId="77777777" w:rsidR="008055DE" w:rsidRDefault="00B06D0A" w:rsidP="00B06D0A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 xml:space="preserve">- </w:t>
            </w:r>
            <w:r w:rsidRPr="00B06D0A">
              <w:rPr>
                <w:color w:val="000000" w:themeColor="text1"/>
                <w:cs/>
              </w:rPr>
              <w:t>ส่งเสริมให้มีการเปิดเผยข้อมูลการจัดซื้อ</w:t>
            </w:r>
          </w:p>
          <w:p w14:paraId="6AB186FD" w14:textId="12C1E195" w:rsidR="00B06D0A" w:rsidRPr="00B06D0A" w:rsidRDefault="00B06D0A" w:rsidP="00B06D0A">
            <w:pPr>
              <w:rPr>
                <w:color w:val="000000" w:themeColor="text1"/>
              </w:rPr>
            </w:pPr>
            <w:r w:rsidRPr="00B06D0A">
              <w:rPr>
                <w:color w:val="000000" w:themeColor="text1"/>
                <w:cs/>
              </w:rPr>
              <w:t>จัดจ้าง   บนเว็บไซต์ของหน่วยงาน</w:t>
            </w:r>
          </w:p>
          <w:p w14:paraId="69DCF4CD" w14:textId="77777777" w:rsidR="00AE1547" w:rsidRPr="00C778CA" w:rsidRDefault="00AE1547" w:rsidP="00AE1547">
            <w:pPr>
              <w:rPr>
                <w:color w:val="000000" w:themeColor="text1"/>
              </w:rPr>
            </w:pPr>
          </w:p>
        </w:tc>
      </w:tr>
      <w:tr w:rsidR="00AE1547" w:rsidRPr="00C778CA" w14:paraId="430DF1EB" w14:textId="77777777" w:rsidTr="002F02AC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3C18B68" w14:textId="71EB9620" w:rsidR="00AE1547" w:rsidRPr="00C778CA" w:rsidRDefault="00AE1547" w:rsidP="00AE1547">
            <w:pPr>
              <w:rPr>
                <w:color w:val="000000" w:themeColor="text1"/>
              </w:rPr>
            </w:pPr>
            <w:r w:rsidRPr="00C778CA">
              <w:rPr>
                <w:b/>
                <w:bCs/>
                <w:cs/>
              </w:rPr>
              <w:t>4. ความเสี่ยงด้านการบริหารงานบุคคล</w:t>
            </w:r>
          </w:p>
        </w:tc>
      </w:tr>
      <w:tr w:rsidR="00B06D0A" w:rsidRPr="00C778CA" w14:paraId="41627D86" w14:textId="77777777" w:rsidTr="002F02AC">
        <w:tc>
          <w:tcPr>
            <w:tcW w:w="2301" w:type="pct"/>
          </w:tcPr>
          <w:p w14:paraId="2D242217" w14:textId="16D600B3" w:rsidR="00B06D0A" w:rsidRPr="00C778CA" w:rsidRDefault="00B06D0A" w:rsidP="00AE1547">
            <w:pPr>
              <w:rPr>
                <w:color w:val="000000" w:themeColor="text1"/>
              </w:rPr>
            </w:pPr>
            <w:r w:rsidRPr="00C778CA">
              <w:rPr>
                <w:cs/>
              </w:rPr>
              <w:t>การสอบสัมภาษณ์อย่างไม่เป็นธรรมโดยช่วยเหลือผู้สมัครที่เกี่ยวข้องกับผู้ให้สินบนให้ได้คะแนนสูง</w:t>
            </w:r>
          </w:p>
        </w:tc>
        <w:tc>
          <w:tcPr>
            <w:tcW w:w="576" w:type="pct"/>
          </w:tcPr>
          <w:p w14:paraId="5E3C8C91" w14:textId="7CD483A4" w:rsidR="00B06D0A" w:rsidRPr="00C778CA" w:rsidRDefault="007F6883" w:rsidP="008055DE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ต่ำ</w:t>
            </w:r>
          </w:p>
        </w:tc>
        <w:tc>
          <w:tcPr>
            <w:tcW w:w="2123" w:type="pct"/>
            <w:vMerge w:val="restart"/>
          </w:tcPr>
          <w:p w14:paraId="1E982F26" w14:textId="77777777" w:rsidR="00B06D0A" w:rsidRDefault="00B06D0A" w:rsidP="00AE1547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-มีมาตรการตรวจสอบการให้มีการลงประกาศรับสมัครเข้าทำงานโดยเปิดเผยต่อสาธารณะผ่านช่องทางเว็บไซต์ของหน่วยงาน</w:t>
            </w:r>
          </w:p>
          <w:p w14:paraId="4E52081D" w14:textId="77777777" w:rsidR="00B06D0A" w:rsidRDefault="00B06D0A" w:rsidP="00AE15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rFonts w:hint="cs"/>
                <w:color w:val="000000" w:themeColor="text1"/>
                <w:cs/>
              </w:rPr>
              <w:t>ให้มีกรอบมาตรการการให้คะแนนที่ชัดเจน ไม่สร้างความได้เปรียบเสียเปรียบ</w:t>
            </w:r>
          </w:p>
          <w:p w14:paraId="53E98A11" w14:textId="20D75401" w:rsidR="00B06D0A" w:rsidRPr="00C778CA" w:rsidRDefault="00B06D0A" w:rsidP="00AE1547">
            <w:pPr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-เปิดเผยผลคะแนนให้สามารถตรวจสอบได้</w:t>
            </w:r>
          </w:p>
        </w:tc>
      </w:tr>
      <w:tr w:rsidR="00B06D0A" w:rsidRPr="00C778CA" w14:paraId="5628D1B6" w14:textId="77777777" w:rsidTr="002F02AC">
        <w:tc>
          <w:tcPr>
            <w:tcW w:w="2301" w:type="pct"/>
          </w:tcPr>
          <w:p w14:paraId="39211736" w14:textId="2AE584A2" w:rsidR="00B06D0A" w:rsidRPr="00C778CA" w:rsidRDefault="00B06D0A" w:rsidP="00AE1547">
            <w:pPr>
              <w:rPr>
                <w:color w:val="000000" w:themeColor="text1"/>
              </w:rPr>
            </w:pPr>
            <w:r w:rsidRPr="00C778CA">
              <w:rPr>
                <w:cs/>
              </w:rPr>
              <w:t>การเรียกรับสินบนจากผู้สมัครงาน เพื่อแลกกับการได้รับคัดเลือกเข้าทำงาน</w:t>
            </w:r>
          </w:p>
        </w:tc>
        <w:tc>
          <w:tcPr>
            <w:tcW w:w="576" w:type="pct"/>
          </w:tcPr>
          <w:p w14:paraId="45843D65" w14:textId="47465DB3" w:rsidR="00B06D0A" w:rsidRPr="00C778CA" w:rsidRDefault="007F6883" w:rsidP="008055DE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ต่ำ</w:t>
            </w:r>
          </w:p>
        </w:tc>
        <w:tc>
          <w:tcPr>
            <w:tcW w:w="2123" w:type="pct"/>
            <w:vMerge/>
          </w:tcPr>
          <w:p w14:paraId="7D34302B" w14:textId="77777777" w:rsidR="00B06D0A" w:rsidRPr="00C778CA" w:rsidRDefault="00B06D0A" w:rsidP="00AE1547">
            <w:pPr>
              <w:rPr>
                <w:color w:val="000000" w:themeColor="text1"/>
              </w:rPr>
            </w:pPr>
          </w:p>
        </w:tc>
      </w:tr>
      <w:bookmarkEnd w:id="11"/>
      <w:bookmarkEnd w:id="12"/>
    </w:tbl>
    <w:p w14:paraId="564C3453" w14:textId="77777777" w:rsidR="00BE60DF" w:rsidRPr="00C778CA" w:rsidRDefault="00BE60DF" w:rsidP="00A00ADC"/>
    <w:sectPr w:rsidR="00BE60DF" w:rsidRPr="00C778CA" w:rsidSect="000D41D9">
      <w:type w:val="continuous"/>
      <w:pgSz w:w="11907" w:h="16840" w:code="9"/>
      <w:pgMar w:top="1440" w:right="1440" w:bottom="1135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2A48" w14:textId="77777777" w:rsidR="00C46842" w:rsidRDefault="00C46842" w:rsidP="00054343">
      <w:pPr>
        <w:spacing w:line="240" w:lineRule="auto"/>
      </w:pPr>
      <w:r>
        <w:separator/>
      </w:r>
    </w:p>
  </w:endnote>
  <w:endnote w:type="continuationSeparator" w:id="0">
    <w:p w14:paraId="149BC630" w14:textId="77777777" w:rsidR="00C46842" w:rsidRDefault="00C46842" w:rsidP="00054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IT?-Bold">
    <w:altName w:val="Cambria"/>
    <w:panose1 w:val="00000000000000000000"/>
    <w:charset w:val="00"/>
    <w:family w:val="roman"/>
    <w:notTrueType/>
    <w:pitch w:val="default"/>
  </w:font>
  <w:font w:name="THSarabunIT?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33DF6" w14:textId="77777777" w:rsidR="00C46842" w:rsidRDefault="00C46842" w:rsidP="00054343">
      <w:pPr>
        <w:spacing w:line="240" w:lineRule="auto"/>
      </w:pPr>
      <w:r>
        <w:separator/>
      </w:r>
    </w:p>
  </w:footnote>
  <w:footnote w:type="continuationSeparator" w:id="0">
    <w:p w14:paraId="61922D7A" w14:textId="77777777" w:rsidR="00C46842" w:rsidRDefault="00C46842" w:rsidP="000543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B98"/>
    <w:multiLevelType w:val="hybridMultilevel"/>
    <w:tmpl w:val="AECA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784C"/>
    <w:multiLevelType w:val="hybridMultilevel"/>
    <w:tmpl w:val="1C5C694C"/>
    <w:lvl w:ilvl="0" w:tplc="4664006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224E0"/>
    <w:multiLevelType w:val="hybridMultilevel"/>
    <w:tmpl w:val="1C74FBEA"/>
    <w:lvl w:ilvl="0" w:tplc="DC3C91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F061F"/>
    <w:multiLevelType w:val="hybridMultilevel"/>
    <w:tmpl w:val="1A800D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2D3893"/>
    <w:multiLevelType w:val="hybridMultilevel"/>
    <w:tmpl w:val="7AE07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61787"/>
    <w:multiLevelType w:val="hybridMultilevel"/>
    <w:tmpl w:val="C2106810"/>
    <w:lvl w:ilvl="0" w:tplc="19566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76B06"/>
    <w:multiLevelType w:val="hybridMultilevel"/>
    <w:tmpl w:val="C07E2014"/>
    <w:lvl w:ilvl="0" w:tplc="4664006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06E67"/>
    <w:multiLevelType w:val="hybridMultilevel"/>
    <w:tmpl w:val="1F8A5F82"/>
    <w:lvl w:ilvl="0" w:tplc="7F043502">
      <w:start w:val="3"/>
      <w:numFmt w:val="bullet"/>
      <w:lvlText w:val="-"/>
      <w:lvlJc w:val="left"/>
      <w:pPr>
        <w:ind w:left="43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>
    <w:nsid w:val="3C403565"/>
    <w:multiLevelType w:val="hybridMultilevel"/>
    <w:tmpl w:val="F7B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13208"/>
    <w:multiLevelType w:val="hybridMultilevel"/>
    <w:tmpl w:val="29A2B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204C0"/>
    <w:multiLevelType w:val="hybridMultilevel"/>
    <w:tmpl w:val="FC6E8D7C"/>
    <w:lvl w:ilvl="0" w:tplc="D08E74DE">
      <w:start w:val="3"/>
      <w:numFmt w:val="bullet"/>
      <w:lvlText w:val="-"/>
      <w:lvlJc w:val="left"/>
      <w:pPr>
        <w:ind w:left="43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55FF5AEB"/>
    <w:multiLevelType w:val="hybridMultilevel"/>
    <w:tmpl w:val="440AB27E"/>
    <w:lvl w:ilvl="0" w:tplc="C1C8C9D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F2424"/>
    <w:multiLevelType w:val="hybridMultilevel"/>
    <w:tmpl w:val="FD00B44C"/>
    <w:lvl w:ilvl="0" w:tplc="E10294AC">
      <w:numFmt w:val="bullet"/>
      <w:lvlText w:val="-"/>
      <w:lvlJc w:val="left"/>
      <w:pPr>
        <w:ind w:left="432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>
    <w:nsid w:val="661D2402"/>
    <w:multiLevelType w:val="hybridMultilevel"/>
    <w:tmpl w:val="7B3C19DC"/>
    <w:lvl w:ilvl="0" w:tplc="4664006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A1C72"/>
    <w:multiLevelType w:val="hybridMultilevel"/>
    <w:tmpl w:val="07269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1660C"/>
    <w:multiLevelType w:val="hybridMultilevel"/>
    <w:tmpl w:val="9E0A4E32"/>
    <w:lvl w:ilvl="0" w:tplc="4664006C">
      <w:start w:val="3"/>
      <w:numFmt w:val="bullet"/>
      <w:lvlText w:val="-"/>
      <w:lvlJc w:val="left"/>
      <w:pPr>
        <w:ind w:left="43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6C292F10"/>
    <w:multiLevelType w:val="hybridMultilevel"/>
    <w:tmpl w:val="4A286A30"/>
    <w:lvl w:ilvl="0" w:tplc="4664006C">
      <w:start w:val="3"/>
      <w:numFmt w:val="bullet"/>
      <w:lvlText w:val="-"/>
      <w:lvlJc w:val="left"/>
      <w:pPr>
        <w:ind w:left="79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795E6B26"/>
    <w:multiLevelType w:val="hybridMultilevel"/>
    <w:tmpl w:val="35C663A4"/>
    <w:lvl w:ilvl="0" w:tplc="4664006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6"/>
  </w:num>
  <w:num w:numId="5">
    <w:abstractNumId w:val="16"/>
  </w:num>
  <w:num w:numId="6">
    <w:abstractNumId w:val="12"/>
  </w:num>
  <w:num w:numId="7">
    <w:abstractNumId w:val="13"/>
  </w:num>
  <w:num w:numId="8">
    <w:abstractNumId w:val="1"/>
  </w:num>
  <w:num w:numId="9">
    <w:abstractNumId w:val="17"/>
  </w:num>
  <w:num w:numId="10">
    <w:abstractNumId w:val="5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8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7E"/>
    <w:rsid w:val="0001106F"/>
    <w:rsid w:val="00034ECA"/>
    <w:rsid w:val="00044B59"/>
    <w:rsid w:val="00054343"/>
    <w:rsid w:val="000569EC"/>
    <w:rsid w:val="00060374"/>
    <w:rsid w:val="0007685C"/>
    <w:rsid w:val="00082B1C"/>
    <w:rsid w:val="000906F5"/>
    <w:rsid w:val="00094066"/>
    <w:rsid w:val="000A1AAB"/>
    <w:rsid w:val="000A3DF4"/>
    <w:rsid w:val="000B246F"/>
    <w:rsid w:val="000D41D9"/>
    <w:rsid w:val="000D5F3F"/>
    <w:rsid w:val="000E40CE"/>
    <w:rsid w:val="000E5D37"/>
    <w:rsid w:val="000F308A"/>
    <w:rsid w:val="000F6548"/>
    <w:rsid w:val="001144BF"/>
    <w:rsid w:val="001158DF"/>
    <w:rsid w:val="00120C21"/>
    <w:rsid w:val="00140329"/>
    <w:rsid w:val="001470EB"/>
    <w:rsid w:val="00175F25"/>
    <w:rsid w:val="001C3690"/>
    <w:rsid w:val="001D4D55"/>
    <w:rsid w:val="001D769D"/>
    <w:rsid w:val="001E4F5D"/>
    <w:rsid w:val="00207E56"/>
    <w:rsid w:val="00210CCB"/>
    <w:rsid w:val="00215E19"/>
    <w:rsid w:val="00223C31"/>
    <w:rsid w:val="00223CDD"/>
    <w:rsid w:val="00224068"/>
    <w:rsid w:val="002311E3"/>
    <w:rsid w:val="00241235"/>
    <w:rsid w:val="0025106A"/>
    <w:rsid w:val="00252027"/>
    <w:rsid w:val="002578C2"/>
    <w:rsid w:val="00273B25"/>
    <w:rsid w:val="002B43A9"/>
    <w:rsid w:val="002D2A9C"/>
    <w:rsid w:val="002E41E4"/>
    <w:rsid w:val="002F02AC"/>
    <w:rsid w:val="002F2E57"/>
    <w:rsid w:val="00304066"/>
    <w:rsid w:val="00305587"/>
    <w:rsid w:val="00306EA9"/>
    <w:rsid w:val="00321A96"/>
    <w:rsid w:val="00321D9E"/>
    <w:rsid w:val="00357819"/>
    <w:rsid w:val="00361A6F"/>
    <w:rsid w:val="00364D04"/>
    <w:rsid w:val="00372C7D"/>
    <w:rsid w:val="00382535"/>
    <w:rsid w:val="00383308"/>
    <w:rsid w:val="00386BCB"/>
    <w:rsid w:val="0039077E"/>
    <w:rsid w:val="00390DE2"/>
    <w:rsid w:val="003A365B"/>
    <w:rsid w:val="003B0BB3"/>
    <w:rsid w:val="003C6950"/>
    <w:rsid w:val="003D71D5"/>
    <w:rsid w:val="003E6552"/>
    <w:rsid w:val="003F4476"/>
    <w:rsid w:val="003F5F6F"/>
    <w:rsid w:val="003F6686"/>
    <w:rsid w:val="003F67D6"/>
    <w:rsid w:val="00413163"/>
    <w:rsid w:val="0041371F"/>
    <w:rsid w:val="00432E8C"/>
    <w:rsid w:val="00436556"/>
    <w:rsid w:val="00447587"/>
    <w:rsid w:val="00452CEF"/>
    <w:rsid w:val="00470AA1"/>
    <w:rsid w:val="00473331"/>
    <w:rsid w:val="0047510D"/>
    <w:rsid w:val="004942BC"/>
    <w:rsid w:val="004B54E2"/>
    <w:rsid w:val="004C2C10"/>
    <w:rsid w:val="004D37AD"/>
    <w:rsid w:val="004E2866"/>
    <w:rsid w:val="004E2CDE"/>
    <w:rsid w:val="004F0D37"/>
    <w:rsid w:val="004F2243"/>
    <w:rsid w:val="004F29ED"/>
    <w:rsid w:val="004F4A79"/>
    <w:rsid w:val="00517475"/>
    <w:rsid w:val="0052429E"/>
    <w:rsid w:val="005424D5"/>
    <w:rsid w:val="005442AB"/>
    <w:rsid w:val="00561EC9"/>
    <w:rsid w:val="00571BF5"/>
    <w:rsid w:val="00584D06"/>
    <w:rsid w:val="00592634"/>
    <w:rsid w:val="00593A20"/>
    <w:rsid w:val="005B41AC"/>
    <w:rsid w:val="005C2641"/>
    <w:rsid w:val="005C2977"/>
    <w:rsid w:val="005D62F6"/>
    <w:rsid w:val="005E5050"/>
    <w:rsid w:val="00613EF5"/>
    <w:rsid w:val="00613FC8"/>
    <w:rsid w:val="00616247"/>
    <w:rsid w:val="00616E5A"/>
    <w:rsid w:val="00630991"/>
    <w:rsid w:val="00672F48"/>
    <w:rsid w:val="00673849"/>
    <w:rsid w:val="006B3928"/>
    <w:rsid w:val="006C0D79"/>
    <w:rsid w:val="006C4152"/>
    <w:rsid w:val="006C614A"/>
    <w:rsid w:val="00703430"/>
    <w:rsid w:val="00703D76"/>
    <w:rsid w:val="007419C6"/>
    <w:rsid w:val="0077742C"/>
    <w:rsid w:val="00782D2E"/>
    <w:rsid w:val="00794FCF"/>
    <w:rsid w:val="007B333C"/>
    <w:rsid w:val="007B606D"/>
    <w:rsid w:val="007C7524"/>
    <w:rsid w:val="007F6883"/>
    <w:rsid w:val="007F740F"/>
    <w:rsid w:val="008008E7"/>
    <w:rsid w:val="008055DE"/>
    <w:rsid w:val="00820522"/>
    <w:rsid w:val="008418BE"/>
    <w:rsid w:val="00851B7E"/>
    <w:rsid w:val="008610E6"/>
    <w:rsid w:val="00866CA2"/>
    <w:rsid w:val="00871644"/>
    <w:rsid w:val="00876442"/>
    <w:rsid w:val="008852B9"/>
    <w:rsid w:val="008924CA"/>
    <w:rsid w:val="008A5F1F"/>
    <w:rsid w:val="008C7F77"/>
    <w:rsid w:val="008F03B4"/>
    <w:rsid w:val="00904269"/>
    <w:rsid w:val="00922A5F"/>
    <w:rsid w:val="00962210"/>
    <w:rsid w:val="009644C8"/>
    <w:rsid w:val="00976B40"/>
    <w:rsid w:val="00983116"/>
    <w:rsid w:val="009A2F2A"/>
    <w:rsid w:val="009C0A23"/>
    <w:rsid w:val="009C245D"/>
    <w:rsid w:val="009D020F"/>
    <w:rsid w:val="00A00ADC"/>
    <w:rsid w:val="00A10CA2"/>
    <w:rsid w:val="00A13887"/>
    <w:rsid w:val="00A140FA"/>
    <w:rsid w:val="00A15020"/>
    <w:rsid w:val="00A344CC"/>
    <w:rsid w:val="00A55809"/>
    <w:rsid w:val="00A57704"/>
    <w:rsid w:val="00A64E1F"/>
    <w:rsid w:val="00A914E5"/>
    <w:rsid w:val="00AC5B83"/>
    <w:rsid w:val="00AE1547"/>
    <w:rsid w:val="00B06D0A"/>
    <w:rsid w:val="00B2577B"/>
    <w:rsid w:val="00B26525"/>
    <w:rsid w:val="00B30178"/>
    <w:rsid w:val="00B3055D"/>
    <w:rsid w:val="00B338D6"/>
    <w:rsid w:val="00B555BC"/>
    <w:rsid w:val="00B63B33"/>
    <w:rsid w:val="00B72D2D"/>
    <w:rsid w:val="00B83E34"/>
    <w:rsid w:val="00B92889"/>
    <w:rsid w:val="00BA1832"/>
    <w:rsid w:val="00BE60DF"/>
    <w:rsid w:val="00BF6D4F"/>
    <w:rsid w:val="00C012C7"/>
    <w:rsid w:val="00C076E7"/>
    <w:rsid w:val="00C12E14"/>
    <w:rsid w:val="00C21689"/>
    <w:rsid w:val="00C41C11"/>
    <w:rsid w:val="00C46842"/>
    <w:rsid w:val="00C778CA"/>
    <w:rsid w:val="00CB0D64"/>
    <w:rsid w:val="00CC4551"/>
    <w:rsid w:val="00CC6253"/>
    <w:rsid w:val="00CC741F"/>
    <w:rsid w:val="00CF0290"/>
    <w:rsid w:val="00CF439F"/>
    <w:rsid w:val="00D063A4"/>
    <w:rsid w:val="00D20752"/>
    <w:rsid w:val="00D22E2C"/>
    <w:rsid w:val="00D4428A"/>
    <w:rsid w:val="00D45D7E"/>
    <w:rsid w:val="00D65B0D"/>
    <w:rsid w:val="00D716F4"/>
    <w:rsid w:val="00D92EC8"/>
    <w:rsid w:val="00DA2C95"/>
    <w:rsid w:val="00DA5DA7"/>
    <w:rsid w:val="00DB44C1"/>
    <w:rsid w:val="00DC4B8F"/>
    <w:rsid w:val="00E02335"/>
    <w:rsid w:val="00E11514"/>
    <w:rsid w:val="00E12DFA"/>
    <w:rsid w:val="00E41877"/>
    <w:rsid w:val="00E461B6"/>
    <w:rsid w:val="00E60F24"/>
    <w:rsid w:val="00E61F59"/>
    <w:rsid w:val="00E74BEC"/>
    <w:rsid w:val="00E855D6"/>
    <w:rsid w:val="00EA0E06"/>
    <w:rsid w:val="00EA1730"/>
    <w:rsid w:val="00EA4479"/>
    <w:rsid w:val="00EC6757"/>
    <w:rsid w:val="00ED1071"/>
    <w:rsid w:val="00ED6785"/>
    <w:rsid w:val="00EF039A"/>
    <w:rsid w:val="00F15463"/>
    <w:rsid w:val="00F16F74"/>
    <w:rsid w:val="00F20AC1"/>
    <w:rsid w:val="00F30718"/>
    <w:rsid w:val="00F34691"/>
    <w:rsid w:val="00F35036"/>
    <w:rsid w:val="00F44F06"/>
    <w:rsid w:val="00F64630"/>
    <w:rsid w:val="00F66CC7"/>
    <w:rsid w:val="00F75107"/>
    <w:rsid w:val="00F94AED"/>
    <w:rsid w:val="00FB7C88"/>
    <w:rsid w:val="00FC6C18"/>
    <w:rsid w:val="00FD1B79"/>
    <w:rsid w:val="00FD26E7"/>
    <w:rsid w:val="00FE1CF1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D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45D7E"/>
    <w:rPr>
      <w:rFonts w:ascii="THSarabunIT?-Bold" w:hAnsi="THSarabunIT?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D45D7E"/>
    <w:rPr>
      <w:rFonts w:ascii="THSarabunIT?" w:hAnsi="THSarabunIT?" w:hint="default"/>
      <w:b w:val="0"/>
      <w:bCs w:val="0"/>
      <w:i w:val="0"/>
      <w:iCs w:val="0"/>
      <w:color w:val="000000"/>
      <w:sz w:val="32"/>
      <w:szCs w:val="32"/>
    </w:rPr>
  </w:style>
  <w:style w:type="character" w:styleId="a3">
    <w:name w:val="Hyperlink"/>
    <w:basedOn w:val="a0"/>
    <w:uiPriority w:val="99"/>
    <w:unhideWhenUsed/>
    <w:rsid w:val="00593A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A2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21D9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321D9E"/>
    <w:rPr>
      <w:rFonts w:ascii="THSarabunIT?" w:hAnsi="THSarabunIT?" w:hint="default"/>
      <w:b w:val="0"/>
      <w:bCs w:val="0"/>
      <w:i w:val="0"/>
      <w:iCs w:val="0"/>
      <w:color w:val="000000"/>
      <w:sz w:val="32"/>
      <w:szCs w:val="32"/>
    </w:rPr>
  </w:style>
  <w:style w:type="paragraph" w:styleId="a5">
    <w:name w:val="Normal (Web)"/>
    <w:basedOn w:val="a"/>
    <w:uiPriority w:val="99"/>
    <w:unhideWhenUsed/>
    <w:rsid w:val="006C614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34"/>
    <w:qFormat/>
    <w:rsid w:val="002B43A9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054343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054343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054343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054343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2F2E5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F2E5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45D7E"/>
    <w:rPr>
      <w:rFonts w:ascii="THSarabunIT?-Bold" w:hAnsi="THSarabunIT?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D45D7E"/>
    <w:rPr>
      <w:rFonts w:ascii="THSarabunIT?" w:hAnsi="THSarabunIT?" w:hint="default"/>
      <w:b w:val="0"/>
      <w:bCs w:val="0"/>
      <w:i w:val="0"/>
      <w:iCs w:val="0"/>
      <w:color w:val="000000"/>
      <w:sz w:val="32"/>
      <w:szCs w:val="32"/>
    </w:rPr>
  </w:style>
  <w:style w:type="character" w:styleId="a3">
    <w:name w:val="Hyperlink"/>
    <w:basedOn w:val="a0"/>
    <w:uiPriority w:val="99"/>
    <w:unhideWhenUsed/>
    <w:rsid w:val="00593A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A2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321D9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321D9E"/>
    <w:rPr>
      <w:rFonts w:ascii="THSarabunIT?" w:hAnsi="THSarabunIT?" w:hint="default"/>
      <w:b w:val="0"/>
      <w:bCs w:val="0"/>
      <w:i w:val="0"/>
      <w:iCs w:val="0"/>
      <w:color w:val="000000"/>
      <w:sz w:val="32"/>
      <w:szCs w:val="32"/>
    </w:rPr>
  </w:style>
  <w:style w:type="paragraph" w:styleId="a5">
    <w:name w:val="Normal (Web)"/>
    <w:basedOn w:val="a"/>
    <w:uiPriority w:val="99"/>
    <w:unhideWhenUsed/>
    <w:rsid w:val="006C614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34"/>
    <w:qFormat/>
    <w:rsid w:val="002B43A9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054343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054343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054343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054343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2F2E5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F2E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51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55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6337-6554-407C-B241-326B2EBC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12</cp:revision>
  <cp:lastPrinted>2026-05-27T06:58:00Z</cp:lastPrinted>
  <dcterms:created xsi:type="dcterms:W3CDTF">2025-04-03T08:10:00Z</dcterms:created>
  <dcterms:modified xsi:type="dcterms:W3CDTF">2026-05-27T08:15:00Z</dcterms:modified>
</cp:coreProperties>
</file>